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МИНИСТЕРСТВО ОБРАЗОВАНИЯ И НАУКИ РОССИЙСКОЙ ФЕДЕРАЦИИ</w:t>
      </w:r>
    </w:p>
    <w:p>
      <w:pPr>
        <w:ind w:right="-6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ФЕДЕРАЛЬНОЕ ГОСУДАРСТВЕННОЕ БЮДЖЕТНОЕ ОБРАЗОВАТЕЛЬНОЕ</w:t>
      </w:r>
    </w:p>
    <w:p>
      <w:pPr>
        <w:ind w:right="-6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УЧРЕЖДЕНИЕ ВЫСШЕГО ОБРАЗОВАНИЯ</w:t>
      </w:r>
      <w:r>
        <w:rPr>
          <w:rFonts w:ascii="Tahoma" w:hAnsi="Tahoma" w:cs="Tahoma"/>
          <w:b/>
          <w:bCs/>
          <w:sz w:val="20"/>
          <w:szCs w:val="20"/>
        </w:rPr>
        <w:br w:type="textWrapping"/>
      </w:r>
      <w:r>
        <w:rPr>
          <w:rFonts w:ascii="Tahoma" w:hAnsi="Tahoma" w:cs="Tahoma"/>
          <w:b/>
          <w:bCs/>
          <w:sz w:val="20"/>
          <w:szCs w:val="20"/>
        </w:rPr>
        <w:t>«ДОНСКОЙ ГОСУДАРСТВЕННЫЙ ТЕХНИЧЕСКИЙ УНИВЕРСИТЕТ»</w:t>
      </w:r>
    </w:p>
    <w:p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(ДГТУ)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Кафедра «Эксплуатация транспортных систем и логистика»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pStyle w:val="2"/>
        <w:keepNext w:val="0"/>
        <w:spacing w:before="0"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МЕТОДИЧЕСКИЕ  УКАЗАНИЯ</w:t>
      </w:r>
    </w:p>
    <w:p>
      <w:pPr>
        <w:pStyle w:val="15"/>
        <w:widowControl w:val="0"/>
        <w:jc w:val="center"/>
        <w:rPr>
          <w:rFonts w:ascii="Tahoma" w:hAnsi="Tahoma" w:cs="Tahoma"/>
          <w:cap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к выполнению курсовой работы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 дисциплине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«ПРОИЗВОДСТВЕННО-ТЕХНИЧЕСКАЯ ИНФРАСТРУКТУРА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ПРЕДПРИЯТИЙ АВТОМОБИЛЬНОГО ТРАНСПОРТА»</w:t>
      </w:r>
    </w:p>
    <w:p>
      <w:pPr>
        <w:pStyle w:val="4"/>
        <w:keepNext w:val="0"/>
        <w:spacing w:before="0" w:after="0" w:line="240" w:lineRule="auto"/>
        <w:rPr>
          <w:rFonts w:ascii="Tahoma" w:hAnsi="Tahoma" w:cs="Tahoma"/>
          <w:b/>
          <w:sz w:val="20"/>
          <w:szCs w:val="20"/>
        </w:rPr>
      </w:pPr>
    </w:p>
    <w:p>
      <w:pPr>
        <w:pStyle w:val="4"/>
        <w:keepNext w:val="0"/>
        <w:spacing w:before="0" w:after="0" w:line="240" w:lineRule="auto"/>
        <w:rPr>
          <w:rFonts w:ascii="Tahoma" w:hAnsi="Tahoma" w:cs="Tahoma"/>
          <w:b/>
          <w:sz w:val="20"/>
          <w:szCs w:val="20"/>
        </w:rPr>
      </w:pPr>
    </w:p>
    <w:p>
      <w:pPr>
        <w:pStyle w:val="4"/>
        <w:keepNext w:val="0"/>
        <w:spacing w:before="0" w:after="0" w:line="240" w:lineRule="auto"/>
        <w:rPr>
          <w:rFonts w:ascii="Tahoma" w:hAnsi="Tahoma" w:cs="Tahoma"/>
          <w:b/>
          <w:sz w:val="20"/>
          <w:szCs w:val="20"/>
        </w:rPr>
      </w:pPr>
    </w:p>
    <w:p>
      <w:pPr>
        <w:pStyle w:val="4"/>
        <w:keepNext w:val="0"/>
        <w:spacing w:before="0" w:after="0" w:line="240" w:lineRule="auto"/>
        <w:rPr>
          <w:rFonts w:ascii="Tahoma" w:hAnsi="Tahoma" w:cs="Tahoma"/>
          <w:b/>
          <w:sz w:val="20"/>
          <w:szCs w:val="20"/>
        </w:rPr>
      </w:pPr>
    </w:p>
    <w:p>
      <w:pPr>
        <w:pStyle w:val="4"/>
        <w:keepNext w:val="0"/>
        <w:spacing w:before="0" w:after="0" w:line="240" w:lineRule="auto"/>
        <w:rPr>
          <w:rFonts w:ascii="Tahoma" w:hAnsi="Tahoma" w:cs="Tahoma"/>
          <w:sz w:val="20"/>
          <w:szCs w:val="20"/>
        </w:rPr>
      </w:pPr>
    </w:p>
    <w:p>
      <w:pPr>
        <w:pStyle w:val="4"/>
        <w:keepNext w:val="0"/>
        <w:spacing w:before="0" w:after="0" w:line="240" w:lineRule="auto"/>
        <w:rPr>
          <w:rFonts w:ascii="Tahoma" w:hAnsi="Tahoma" w:cs="Tahoma"/>
          <w:sz w:val="20"/>
          <w:szCs w:val="20"/>
        </w:rPr>
      </w:pPr>
    </w:p>
    <w:p>
      <w:pPr>
        <w:pStyle w:val="4"/>
        <w:keepNext w:val="0"/>
        <w:spacing w:before="0" w:after="0" w:line="240" w:lineRule="auto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pStyle w:val="4"/>
        <w:keepNext w:val="0"/>
        <w:spacing w:before="0" w:after="0" w:line="240" w:lineRule="auto"/>
        <w:jc w:val="center"/>
        <w:rPr>
          <w:rFonts w:ascii="Tahoma" w:hAnsi="Tahoma" w:cs="Tahoma"/>
          <w:sz w:val="20"/>
          <w:szCs w:val="20"/>
        </w:rPr>
      </w:pPr>
    </w:p>
    <w:p>
      <w:pPr>
        <w:pStyle w:val="4"/>
        <w:keepNext w:val="0"/>
        <w:spacing w:before="0" w:after="0" w:line="240" w:lineRule="auto"/>
        <w:jc w:val="center"/>
        <w:rPr>
          <w:rFonts w:ascii="Tahoma" w:hAnsi="Tahoma" w:cs="Tahoma"/>
          <w:b/>
          <w:bCs w:val="0"/>
          <w:sz w:val="20"/>
          <w:szCs w:val="20"/>
          <w:lang w:val="ru-RU"/>
        </w:rPr>
      </w:pPr>
      <w:r>
        <w:rPr>
          <w:rFonts w:ascii="Tahoma" w:hAnsi="Tahoma" w:cs="Tahoma"/>
          <w:bCs w:val="0"/>
          <w:sz w:val="20"/>
          <w:szCs w:val="20"/>
        </w:rPr>
        <w:t xml:space="preserve">Ростов-на-Дону </w:t>
      </w:r>
      <w:r>
        <w:rPr>
          <w:rFonts w:ascii="Tahoma" w:hAnsi="Tahoma" w:cs="Tahoma"/>
          <w:bCs w:val="0"/>
          <w:sz w:val="20"/>
          <w:szCs w:val="20"/>
          <w:lang w:val="ru-RU"/>
        </w:rPr>
        <w:t>2022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Составители:</w:t>
      </w:r>
      <w:r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Колганов В.П.</w:t>
      </w: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360"/>
        <w:jc w:val="both"/>
        <w:rPr>
          <w:rFonts w:ascii="Tahoma" w:hAnsi="Tahoma" w:cs="Tahoma"/>
          <w:sz w:val="20"/>
          <w:szCs w:val="20"/>
        </w:rPr>
      </w:pPr>
    </w:p>
    <w:p>
      <w:pPr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Производственно-техническая инфраструктура предприятий автомобильного транспорта: Метод. указания к курсовой работе. – Ростов н/Д: Изд. центр ДГТУ, </w:t>
      </w:r>
      <w:r>
        <w:rPr>
          <w:rFonts w:ascii="Tahoma" w:hAnsi="Tahoma" w:cs="Tahoma"/>
          <w:sz w:val="20"/>
          <w:szCs w:val="20"/>
          <w:lang w:val="ru-RU"/>
        </w:rPr>
        <w:t>2022</w:t>
      </w:r>
      <w:r>
        <w:rPr>
          <w:rFonts w:ascii="Tahoma" w:hAnsi="Tahoma" w:cs="Tahoma"/>
          <w:sz w:val="20"/>
          <w:szCs w:val="20"/>
        </w:rPr>
        <w:t>.- 27 с.</w:t>
      </w: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426"/>
        <w:jc w:val="both"/>
        <w:rPr>
          <w:rFonts w:ascii="Tahoma" w:hAnsi="Tahoma" w:cs="Tahoma"/>
          <w:sz w:val="20"/>
          <w:szCs w:val="20"/>
        </w:rPr>
      </w:pPr>
    </w:p>
    <w:p>
      <w:pPr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Методические указания к выполнению курсовой работы по дисциплине «Производственно-техническая инфраструктура предприятий автомобильного транспорта» предназначены для студентов очной и заочной формы обучения направления подготовки 23.03.03 «Эксплуатация транспортно-технологических машин и комплексов».</w:t>
      </w:r>
    </w:p>
    <w:p>
      <w:pPr>
        <w:jc w:val="both"/>
        <w:rPr>
          <w:rFonts w:ascii="Tahoma" w:hAnsi="Tahoma" w:cs="Tahoma"/>
          <w:sz w:val="20"/>
          <w:szCs w:val="20"/>
        </w:rPr>
      </w:pPr>
    </w:p>
    <w:p>
      <w:pPr>
        <w:jc w:val="both"/>
        <w:rPr>
          <w:rFonts w:ascii="Tahoma" w:hAnsi="Tahoma" w:cs="Tahoma"/>
          <w:sz w:val="20"/>
          <w:szCs w:val="20"/>
        </w:rPr>
      </w:pPr>
    </w:p>
    <w:p>
      <w:pPr>
        <w:ind w:firstLine="425"/>
        <w:jc w:val="both"/>
        <w:rPr>
          <w:rFonts w:ascii="Tahoma" w:hAnsi="Tahoma" w:cs="Tahoma"/>
          <w:color w:val="000000"/>
          <w:sz w:val="20"/>
          <w:szCs w:val="20"/>
        </w:rPr>
      </w:pPr>
    </w:p>
    <w:p>
      <w:pPr>
        <w:ind w:firstLine="425"/>
        <w:jc w:val="both"/>
        <w:rPr>
          <w:rFonts w:ascii="Tahoma" w:hAnsi="Tahoma" w:cs="Tahoma"/>
          <w:color w:val="000000"/>
          <w:sz w:val="20"/>
          <w:szCs w:val="20"/>
        </w:rPr>
      </w:pPr>
    </w:p>
    <w:p>
      <w:pPr>
        <w:ind w:firstLine="425"/>
        <w:jc w:val="both"/>
        <w:rPr>
          <w:rFonts w:ascii="Tahoma" w:hAnsi="Tahoma" w:cs="Tahoma"/>
          <w:color w:val="000000"/>
          <w:sz w:val="20"/>
          <w:szCs w:val="20"/>
        </w:rPr>
      </w:pP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Печатается по решению методической комиссии факультета</w:t>
      </w: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«Транспорт, сервис и эксплуатация»</w:t>
      </w: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Научный редактор</w:t>
      </w: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д-р. техн. наук, профессор А.А. Короткий</w:t>
      </w: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Рецензент канд. техн. наук, доцент С.Г. Соловьев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color w:val="000000"/>
          <w:sz w:val="20"/>
          <w:szCs w:val="20"/>
        </w:rPr>
      </w:pPr>
    </w:p>
    <w:p>
      <w:pPr>
        <w:jc w:val="right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color w:val="000000"/>
          <w:sz w:val="20"/>
          <w:szCs w:val="20"/>
        </w:rPr>
        <w:sym w:font="Symbol" w:char="F0D3"/>
      </w:r>
      <w:r>
        <w:rPr>
          <w:rFonts w:ascii="Tahoma" w:hAnsi="Tahoma" w:cs="Tahoma"/>
          <w:color w:val="000000"/>
          <w:sz w:val="20"/>
          <w:szCs w:val="20"/>
        </w:rPr>
        <w:t xml:space="preserve"> Издательский центр ДГТУ, </w:t>
      </w:r>
      <w:r>
        <w:rPr>
          <w:rFonts w:ascii="Tahoma" w:hAnsi="Tahoma" w:cs="Tahoma"/>
          <w:color w:val="000000"/>
          <w:sz w:val="20"/>
          <w:szCs w:val="20"/>
          <w:lang w:val="ru-RU"/>
        </w:rPr>
        <w:t>2022</w:t>
      </w:r>
    </w:p>
    <w:p>
      <w:pPr>
        <w:pStyle w:val="4"/>
        <w:keepNext w:val="0"/>
        <w:spacing w:before="0" w:after="0" w:line="240" w:lineRule="auto"/>
        <w:rPr>
          <w:rFonts w:ascii="Tahoma" w:hAnsi="Tahoma" w:cs="Tahoma"/>
          <w:b/>
          <w:bCs w:val="0"/>
          <w:sz w:val="20"/>
          <w:szCs w:val="20"/>
        </w:rPr>
      </w:pP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>
      <w:pPr>
        <w:ind w:firstLine="54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 Цель и задачи выполнения курсовой работы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Целью выполнения курсовой работы является закрепление полученных студентами знаний при изучении дисциплины «Производственно-техническая инфраструктура предприятий автомобильного транспорта», а также формирование навыков применения этих и полученных ранее в других курсах знаний для обоснования выбора и проектирования нестандартного или модернизации стандартного технологического оборудования для сервисного обслуживания подвижного состава автомобильного транспорта.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Задачами курсовой работы является: 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Определение численности рабочих;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Расчет производственной программы и годового объема работ;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Расчет числа постов и поточных линий;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Определение площадей помещений производственного корпуса;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Определение основных технологических параметров, компоновка, прочностной расчет и конструирование узлов и деталей вновь создаваемого или модернизируемого технологического оборудования.</w:t>
      </w:r>
    </w:p>
    <w:p>
      <w:pPr>
        <w:pStyle w:val="1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Курсовая работа состоит из пояснительной записки 30-35 листов машинописного текста и трех листов графической части формата А1.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Оформление пояснительной записки (ПЗ) должно соответствовать Правилам оформления и требованиям к содержанию курсовых проектов (работ) и выпускных квалификационных работ [1]. Основная часть ПЗ должна быть разделена на разделы в соответствии со структурой проекта. Расчеты и конструктивные разработки должны сопровождаться эскизами, эпюрами графиками и таблицами, которые приводятся в тексте П3.</w:t>
      </w:r>
    </w:p>
    <w:p>
      <w:pPr>
        <w:ind w:firstLine="540"/>
        <w:rPr>
          <w:rFonts w:ascii="Tahoma" w:hAnsi="Tahoma" w:cs="Tahoma"/>
          <w:b/>
          <w:bCs/>
          <w:sz w:val="20"/>
          <w:szCs w:val="20"/>
        </w:rPr>
      </w:pPr>
    </w:p>
    <w:p>
      <w:pPr>
        <w:ind w:firstLine="54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2. Оформление графической части</w:t>
      </w:r>
    </w:p>
    <w:p>
      <w:pPr>
        <w:pStyle w:val="1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Графическая часть курсового проекта должна полностью отражать тему проекта и соответствовать общим требованиям и правилам оформления машиностроительных чертежей ЕСКД. Все  чертежи  должны  быть  выполнены  на  отдельном  листе  бумаги  формата, установленного ГОСТ 2.301, с основной надписью по ГОСТ 2.104. </w:t>
      </w:r>
    </w:p>
    <w:p>
      <w:pPr>
        <w:pStyle w:val="1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Каждый чертеж должен иметь буквенно-цифровое обозначение по ГОСТ 2.201. </w:t>
      </w:r>
    </w:p>
    <w:p>
      <w:pPr>
        <w:pStyle w:val="1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Чертеж  должен  быть  оформлен  с  соблюдением  требований  стандартов, определяющих  масштабы  по  ГОСТ  2.302,  линии  чертежа  —  по  ГОСТ  2.303  и шрифты — по ГОСТ 2.304.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Лист 1.</w:t>
      </w:r>
      <w:r>
        <w:rPr>
          <w:rFonts w:ascii="Tahoma" w:hAnsi="Tahoma" w:cs="Tahoma"/>
          <w:sz w:val="20"/>
          <w:szCs w:val="20"/>
        </w:rPr>
        <w:t xml:space="preserve"> В графическую часть по технологическому проектированию входит планировка производственного участка или зоны.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Планировка (компоновка) производственных помещений предприятий автосервиса производится с учетом требований [2,3].</w:t>
      </w:r>
    </w:p>
    <w:p>
      <w:pPr>
        <w:pStyle w:val="1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Планировка зон ТО и ТР выполняется в следующей последовательности: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уточняется состав производственных участков;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определяется общая площадь зоны или заданного участка;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прорабатывается компоновка зоны, расположение участка.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Общая компоновка зоны должна обеспечивать технологическую связь отдельных производственных участков, а с другой стороны – увязку с модульной планировочной сеткой.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Технологические разрывы между автомобилями, постами ТО, проезды и отступления от расчетных площадей должны соответствовать требованиям ОНТП [2].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планировке должно быть показано расположение колон, стен, перегородок, оконных и дверных проемов, а также ворот для въезда и выезда автомобилей.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плане стрелками указываются пути движения автомобиля в соответствии с последовательностью технологического процесса и габаритные размеры зон ТО и ТР.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заданном участке приводится необходимое здесь оборудование и оснастка.</w:t>
      </w:r>
    </w:p>
    <w:p>
      <w:pPr>
        <w:pStyle w:val="1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плане приводится экспликация всех помещений и зон с указанием принятой площади.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Лист 2.</w:t>
      </w:r>
      <w:r>
        <w:rPr>
          <w:rFonts w:ascii="Tahoma" w:hAnsi="Tahoma" w:cs="Tahoma"/>
          <w:sz w:val="20"/>
          <w:szCs w:val="20"/>
        </w:rPr>
        <w:t xml:space="preserve"> Чертеж общего вида и функциональная (кинематическая, пневматическая, гидравлическая, электрическая) схема проектируемого (модернизируемого) оборудования.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Чертеж общего вида должен содержать: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а) изображения (виды, разрезы, сечения), текстовую часть и надписи, необходимые для понимания взаимодействия его составных частей и принципов работы;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б) наименования, а также обозначения составных частей, для которых необходимо указать данные (техническую характеристику, количество, материал, принципы работы и др.) или запись которая необходима для пояснения чертежа общего вида;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в) размеры;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г) схему (если она требуется, но не оформляется отдельным документом);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д) техническую характеристику изделия.</w:t>
      </w:r>
    </w:p>
    <w:p>
      <w:pPr>
        <w:pStyle w:val="1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Изделие рассматривают в рабочем положении, главное изображение обычно выполняют как фронтальный или сложный разрез, или при симметричной конструкции – соединения половину главного вида и половину фронтального разреза. Количество изображений должно быть минимальным, но достаточным, чтобы дать полное представление о конструкции изделия в целом.      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чертежах общего вида наносят габаритные и присоединительные размеры.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Габаритные размеры определяют расстояния между точками очертания изделия по трем координатным направлениям. При наличии в изделии перемещающихся деталей габаритные размеры указывают для двух крайних положений этих деталей.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Присоединительные размеры определяют координаты и размеры элементов или составных частей изделия работающих с ним в комплексе.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Лист 3.</w:t>
      </w:r>
      <w:r>
        <w:rPr>
          <w:rFonts w:ascii="Tahoma" w:hAnsi="Tahoma" w:cs="Tahoma"/>
          <w:sz w:val="20"/>
          <w:szCs w:val="20"/>
        </w:rPr>
        <w:t xml:space="preserve"> Сборочный чертеж разрабатываемого или оригинального узла (формат А2) и деталировка (3-4 детали).</w:t>
      </w:r>
    </w:p>
    <w:p>
      <w:pPr>
        <w:pStyle w:val="1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Сборочный чертеж изделия должен содержать: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а) изображения изделия (сборочной единицы), дающие представление о расположении и взаимодействии составных частей, соединяемых по данному чертежу, и обеспечивающее возможность сборки и контроля;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б) размеры, предельные отклонения и другие параметры и требования, которые выполняют и контролируют по данному чертежу;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в) указания о характере сопряжения и методах его осуществления, если точность сопряжения обеспечивают не указанными предельными отклонениями размеров, а подбором, пригонкой и т.п., а также о выполнении неразъемных соединений (сварных, паянных и др.);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г) номера позиций составных частей, входящих в изделие (сборочную единицу);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д) габаритные размеры;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е) установочные, присоединительные и другие необходимые справочные размеры;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ж) техническую характеристику.</w:t>
      </w:r>
    </w:p>
    <w:p>
      <w:pPr>
        <w:ind w:firstLine="540"/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3. Оформление пояснительной записки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2.1. Структура пояснительной записки курсового проекта должна иметь вид:</w:t>
      </w:r>
    </w:p>
    <w:p>
      <w:pPr>
        <w:ind w:left="180" w:hanging="1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титульный лист;</w:t>
      </w:r>
    </w:p>
    <w:p>
      <w:pPr>
        <w:ind w:left="180" w:hanging="1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задание на курсовое проектирование;</w:t>
      </w:r>
    </w:p>
    <w:p>
      <w:pPr>
        <w:ind w:left="180" w:hanging="1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содержание;</w:t>
      </w:r>
    </w:p>
    <w:p>
      <w:pPr>
        <w:ind w:left="180" w:hanging="1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введение;</w:t>
      </w:r>
    </w:p>
    <w:p>
      <w:pPr>
        <w:ind w:left="180" w:hanging="1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технологическое проектирование предприятия;</w:t>
      </w:r>
    </w:p>
    <w:p>
      <w:pPr>
        <w:ind w:left="180" w:hanging="1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обоснование необходимости проектирования (модернизации) технологического оборудования;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проектирование (модернизация) одной из основных единиц технологического оборудования;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особенности эксплуатации, технического обслуживания, ремонта и метрологического обеспечения проектируемого оборудования;</w:t>
      </w:r>
    </w:p>
    <w:p>
      <w:pPr>
        <w:ind w:left="180" w:hanging="1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- список использованных источников.</w:t>
      </w:r>
    </w:p>
    <w:p>
      <w:pPr>
        <w:ind w:firstLine="540"/>
        <w:rPr>
          <w:rFonts w:ascii="Tahoma" w:hAnsi="Tahoma" w:cs="Tahoma"/>
          <w:b/>
          <w:bCs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4. Технологическое проектирование предприятий автосервиса 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Структура раздела по технологическому проектированию СТОА может иметь вид: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Обоснование мощности СТОА.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Выбор СТОА.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Расчет годового объема работ по ТО и ТР.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 Расчет количества постов по видам ТО и ТР и рабочих мест для цеховых работ.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Количество постов для механизированных уборочно-моечных работ.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6. Расчет площадей зон ТО и ТР (постовых работ).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7. Расчет площадей производственных участков цеховых работ.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8. Графическая часть.</w:t>
      </w:r>
    </w:p>
    <w:p>
      <w:pPr>
        <w:pStyle w:val="1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Исходными данными для расчета городских СТОА является: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число обслуживаемых автомобилей и тип станции;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среднегодовой пробег обслуживаемых автомобилей;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число заездов на станцию в год;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режим работы станции;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производственная программа по видам выполняемых работ;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число продаваемых автомобилей.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Необходимые для расчетов данные принимаются по согласованию с преподавателем. </w:t>
      </w:r>
    </w:p>
    <w:p>
      <w:pPr>
        <w:ind w:firstLine="540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4.1. Мощность СТОА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Мощность </w:t>
      </w:r>
      <w:r>
        <w:rPr>
          <w:rFonts w:ascii="Tahoma" w:hAnsi="Tahoma" w:cs="Tahoma"/>
          <w:sz w:val="20"/>
          <w:szCs w:val="20"/>
          <w:u w:val="single"/>
        </w:rPr>
        <w:t>городской</w:t>
      </w:r>
      <w:r>
        <w:rPr>
          <w:rFonts w:ascii="Tahoma" w:hAnsi="Tahoma" w:cs="Tahoma"/>
          <w:sz w:val="20"/>
          <w:szCs w:val="20"/>
        </w:rPr>
        <w:t xml:space="preserve"> СТОА принимается (задается преподавателем) из расчета, что для отдельных городов или районов города должно быть не менее одной СТОА на 1400-3500 – комплексно обслуживаемых автомобилей, т.е.</w:t>
      </w:r>
    </w:p>
    <w:p>
      <w:pPr>
        <w:ind w:firstLine="54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perscript"/>
        </w:rPr>
        <w:t>г</w:t>
      </w:r>
      <w:r>
        <w:rPr>
          <w:rFonts w:ascii="Tahoma" w:hAnsi="Tahoma" w:cs="Tahoma"/>
          <w:sz w:val="20"/>
          <w:szCs w:val="20"/>
          <w:vertAlign w:val="subscript"/>
        </w:rPr>
        <w:t>СТОА</w:t>
      </w:r>
      <w:r>
        <w:rPr>
          <w:rFonts w:ascii="Tahoma" w:hAnsi="Tahoma" w:cs="Tahoma"/>
          <w:sz w:val="20"/>
          <w:szCs w:val="20"/>
        </w:rPr>
        <w:t>=800-3500 авт/год.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Мощность </w:t>
      </w:r>
      <w:r>
        <w:rPr>
          <w:rFonts w:ascii="Tahoma" w:hAnsi="Tahoma" w:cs="Tahoma"/>
          <w:sz w:val="20"/>
          <w:szCs w:val="20"/>
          <w:u w:val="single"/>
        </w:rPr>
        <w:t>дорожных</w:t>
      </w:r>
      <w:r>
        <w:rPr>
          <w:rFonts w:ascii="Tahoma" w:hAnsi="Tahoma" w:cs="Tahoma"/>
          <w:sz w:val="20"/>
          <w:szCs w:val="20"/>
        </w:rPr>
        <w:t xml:space="preserve"> СТОА зависит от частоты схода автомобилей с дороги, интенсивности движения и расстояния между станциями обслуживания. Число обслуживаемых при этом автомобилей составляет 35-45% от общего количества сошедших с дороги.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соответствии с требованиями ОНТП число заездов всех автомобилей (легковых, грузовых и автобусов) на дорожную СТОА определяется в зависимости от интенсивности движения на участке проектируемой СТОА в наиболее напряженный месяц года</w:t>
      </w:r>
    </w:p>
    <w:p>
      <w:pPr>
        <w:ind w:firstLine="54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д СТОА</w:t>
      </w:r>
      <w:r>
        <w:rPr>
          <w:rFonts w:ascii="Tahoma" w:hAnsi="Tahoma" w:cs="Tahoma"/>
          <w:sz w:val="20"/>
          <w:szCs w:val="20"/>
        </w:rPr>
        <w:t>=И</w:t>
      </w:r>
      <w:r>
        <w:rPr>
          <w:rFonts w:ascii="Tahoma" w:hAnsi="Tahoma" w:cs="Tahoma"/>
          <w:sz w:val="20"/>
          <w:szCs w:val="20"/>
          <w:vertAlign w:val="subscript"/>
        </w:rPr>
        <w:t>д</w:t>
      </w:r>
      <w:r>
        <w:rPr>
          <w:rFonts w:ascii="Tahoma" w:hAnsi="Tahoma" w:cs="Tahoma"/>
          <w:sz w:val="20"/>
          <w:szCs w:val="20"/>
        </w:rPr>
        <w:t xml:space="preserve"> Р/100, 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  Ид – интенсивность движения на автомобильной дороге, авт/сутки;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 – частота заездов в% от Ид (для легковых автомобилей Р=4/5,5, для грузовых и автобусов Р=0,4/0,6; в числителе для ТО и ТР, в знаменателе для уборочно-моечных работ).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4.2. Выбор СТОА</w:t>
      </w:r>
    </w:p>
    <w:p>
      <w:pPr>
        <w:ind w:left="108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4.2.1. Число легковых автомобилей 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</w:rPr>
        <w:t>, принадлежащих населению данного города (района города, населенного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пункта).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Может быть определено на основе статистических данных или по формуле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</w:rPr>
        <w:t>=А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</w:rPr>
        <w:t>/1000,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(4.1)</w:t>
      </w:r>
    </w:p>
    <w:p>
      <w:pPr>
        <w:ind w:left="900" w:hanging="90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  А – численность населения города (р-на);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</w:rPr>
        <w:t>=60-120 число автомобилей на 1000 жителей.</w:t>
      </w:r>
    </w:p>
    <w:p>
      <w:pPr>
        <w:ind w:firstLine="540"/>
        <w:rPr>
          <w:rFonts w:ascii="Tahoma" w:hAnsi="Tahoma" w:cs="Tahoma"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4.2.2. Расчет количества автомобилей обслуживаемых и ремонтируемых на СТОА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Учитывая, что часть владельцев автомобилей не пользуются услугами СТОА, а выполняет обслуживание и ремонт самостоятельно, то расчетное количество автомобилей пользующихся услугами СТОА будет меньше.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lang w:val="en-US"/>
        </w:rPr>
        <w:sym w:font="Symbol" w:char="F0A2"/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NK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(4.2)</w:t>
      </w:r>
    </w:p>
    <w:p>
      <w:pPr>
        <w:ind w:left="900" w:hanging="9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  К=0,75…0,9 – коэффициент учитывающий количество владельцев пользующихся услугами СТОА.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lang w:val="en-US"/>
        </w:rPr>
        <w:sym w:font="Symbol" w:char="F0A2"/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lang w:val="en-US"/>
        </w:rPr>
        <w:sym w:font="Symbol" w:char="F0A2"/>
      </w:r>
      <w:r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СТОА</w:t>
      </w:r>
      <w:r>
        <w:rPr>
          <w:rFonts w:ascii="Tahoma" w:hAnsi="Tahoma" w:cs="Tahoma"/>
          <w:sz w:val="20"/>
          <w:szCs w:val="20"/>
        </w:rPr>
        <w:t xml:space="preserve"> количество СТОА для данного населенного пункта.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</w:t>
      </w:r>
      <w:r>
        <w:rPr>
          <w:rFonts w:ascii="Tahoma" w:hAnsi="Tahoma" w:cs="Tahoma"/>
          <w:sz w:val="20"/>
          <w:szCs w:val="20"/>
        </w:rPr>
        <w:sym w:font="Symbol" w:char="F0A2"/>
      </w:r>
      <w:r>
        <w:rPr>
          <w:rFonts w:ascii="Tahoma" w:hAnsi="Tahoma" w:cs="Tahoma"/>
          <w:sz w:val="20"/>
          <w:szCs w:val="20"/>
        </w:rPr>
        <w:t>=А/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</w:rPr>
        <w:t>, чел количество населения обслуживаемого одной СТОА.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4.2.3. Расчет количества автомобилей по моделям автомобилей обслуживаемых на СТОА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Для выбора типа СТОА (универсальной или специализированной на одной модели автомобиля) из общего количества обслуживаемых автомобилей 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СТОА</w:t>
      </w:r>
      <w:r>
        <w:rPr>
          <w:rFonts w:ascii="Tahoma" w:hAnsi="Tahoma" w:cs="Tahoma"/>
          <w:sz w:val="20"/>
          <w:szCs w:val="20"/>
        </w:rPr>
        <w:t xml:space="preserve"> на СТОА, ориентировочно рассчитывается количество автомобилей обслуживаемых по моделям.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24"/>
          <w:sz w:val="20"/>
          <w:szCs w:val="20"/>
        </w:rPr>
        <w:object>
          <v:shape id="_x0000_i1025" o:spt="75" type="#_x0000_t75" style="height:30.85pt;width:82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(4.3)</w:t>
      </w:r>
    </w:p>
    <w:p>
      <w:pPr>
        <w:ind w:left="900" w:hanging="9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</w:t>
      </w:r>
      <w:r>
        <w:rPr>
          <w:rFonts w:ascii="Tahoma" w:hAnsi="Tahoma" w:cs="Tahoma"/>
          <w:sz w:val="20"/>
          <w:szCs w:val="20"/>
        </w:rPr>
        <w:sym w:font="Symbol" w:char="F061"/>
      </w:r>
      <w:r>
        <w:rPr>
          <w:rFonts w:ascii="Tahoma" w:hAnsi="Tahoma" w:cs="Tahoma"/>
          <w:sz w:val="20"/>
          <w:szCs w:val="20"/>
        </w:rPr>
        <w:t>% - доля автомобилей данной марки в общем количестве автомобилей, берется из таблицы3.1. данной методики или по данным учета ГИБДД данного населенного пункта.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3.1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насыщенности автомобилей в России по моделям в %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23"/>
        <w:tblW w:w="8175" w:type="dxa"/>
        <w:jc w:val="center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1363"/>
        <w:gridCol w:w="1362"/>
        <w:gridCol w:w="1363"/>
        <w:gridCol w:w="1362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6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Марка</w:t>
            </w:r>
          </w:p>
        </w:tc>
        <w:tc>
          <w:tcPr>
            <w:tcW w:w="1363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ВАЗ</w:t>
            </w:r>
          </w:p>
        </w:tc>
        <w:tc>
          <w:tcPr>
            <w:tcW w:w="136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Москвич</w:t>
            </w:r>
          </w:p>
        </w:tc>
        <w:tc>
          <w:tcPr>
            <w:tcW w:w="1363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ГАЗ</w:t>
            </w:r>
          </w:p>
        </w:tc>
        <w:tc>
          <w:tcPr>
            <w:tcW w:w="136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ИЖ</w:t>
            </w:r>
          </w:p>
        </w:tc>
        <w:tc>
          <w:tcPr>
            <w:tcW w:w="1363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Иномарки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6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а%</w:t>
            </w:r>
          </w:p>
        </w:tc>
        <w:tc>
          <w:tcPr>
            <w:tcW w:w="1363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60,0</w:t>
            </w:r>
          </w:p>
        </w:tc>
        <w:tc>
          <w:tcPr>
            <w:tcW w:w="136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363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7,6</w:t>
            </w:r>
          </w:p>
        </w:tc>
        <w:tc>
          <w:tcPr>
            <w:tcW w:w="136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13,3</w:t>
            </w:r>
          </w:p>
        </w:tc>
      </w:tr>
    </w:tbl>
    <w:p>
      <w:pPr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4.2.4. Ориентировочный расчет количества постов в ТО и ТР для каждой модели</w:t>
      </w:r>
    </w:p>
    <w:p>
      <w:pPr>
        <w:pStyle w:val="1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Этот расчет выполняется если в задании отсутствуют рекомендации по количеству постов и необходим для выбора типа СТОА. В дальнейшем производится уточненный расчет количества постов (см. п. 4.4.1).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32"/>
          <w:sz w:val="20"/>
          <w:szCs w:val="20"/>
        </w:rPr>
        <w:object>
          <v:shape id="_x0000_i1026" o:spt="75" type="#_x0000_t75" style="height:37.7pt;width:178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(4.4)</w:t>
      </w:r>
    </w:p>
    <w:p>
      <w:pPr>
        <w:ind w:left="900" w:hanging="90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</w:t>
      </w: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bscript"/>
        </w:rPr>
        <w:t>ТОиТР</w:t>
      </w:r>
      <w:r>
        <w:rPr>
          <w:rFonts w:ascii="Tahoma" w:hAnsi="Tahoma" w:cs="Tahoma"/>
          <w:sz w:val="20"/>
          <w:szCs w:val="20"/>
        </w:rPr>
        <w:t xml:space="preserve"> – удельная трудоемкость ТО и ТР без уборочно-моечных работ и противокоррозионной обработки, берется из таблицы 4.3 данной методики;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L</w:t>
      </w:r>
      <w:r>
        <w:rPr>
          <w:rFonts w:ascii="Tahoma" w:hAnsi="Tahoma" w:cs="Tahoma"/>
          <w:sz w:val="20"/>
          <w:szCs w:val="20"/>
          <w:vertAlign w:val="subscript"/>
        </w:rPr>
        <w:t>Г</w:t>
      </w:r>
      <w:r>
        <w:rPr>
          <w:rFonts w:ascii="Tahoma" w:hAnsi="Tahoma" w:cs="Tahoma"/>
          <w:sz w:val="20"/>
          <w:szCs w:val="20"/>
        </w:rPr>
        <w:t xml:space="preserve"> – средний годовой пробег соответствующей марки автомобилей, берется из преддипломной практики или по статистическим данным, на 1990 год составил 16,8 т.км. За рубежом среднегодовые пробеги составляют в Западной Европе 12-14 тыс. км, США – 17-19 тыс. км.</w:t>
      </w:r>
    </w:p>
    <w:p>
      <w:pPr>
        <w:ind w:left="90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0,77 – ориентировочная доля постовых работ в общей трудоемкости ТО и ТР;</w:t>
      </w:r>
    </w:p>
    <w:p>
      <w:pPr>
        <w:ind w:left="90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</w:t>
      </w:r>
      <w:r>
        <w:rPr>
          <w:rFonts w:ascii="Tahoma" w:hAnsi="Tahoma" w:cs="Tahoma"/>
          <w:sz w:val="20"/>
          <w:szCs w:val="20"/>
          <w:vertAlign w:val="subscript"/>
        </w:rPr>
        <w:t>р</w:t>
      </w:r>
      <w:r>
        <w:rPr>
          <w:rFonts w:ascii="Tahoma" w:hAnsi="Tahoma" w:cs="Tahoma"/>
          <w:sz w:val="20"/>
          <w:szCs w:val="20"/>
        </w:rPr>
        <w:t xml:space="preserve"> – 1,15 – коэффициент резервирования, характеризующий неравномерность поступления автомобилей на СТОА;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</w:t>
      </w:r>
      <w:r>
        <w:rPr>
          <w:rFonts w:ascii="Tahoma" w:hAnsi="Tahoma" w:cs="Tahoma"/>
          <w:sz w:val="20"/>
          <w:szCs w:val="20"/>
          <w:vertAlign w:val="subscript"/>
        </w:rPr>
        <w:t>н</w:t>
      </w:r>
      <w:r>
        <w:rPr>
          <w:rFonts w:ascii="Tahoma" w:hAnsi="Tahoma" w:cs="Tahoma"/>
          <w:sz w:val="20"/>
          <w:szCs w:val="20"/>
        </w:rPr>
        <w:t xml:space="preserve"> – годовой фонд рабочего времени поста, берется из пункта 4.2.5 данной методики;</w:t>
      </w:r>
    </w:p>
    <w:p>
      <w:pPr>
        <w:ind w:left="90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</w:t>
      </w:r>
      <w:r>
        <w:rPr>
          <w:rFonts w:ascii="Tahoma" w:hAnsi="Tahoma" w:cs="Tahoma"/>
          <w:sz w:val="20"/>
          <w:szCs w:val="20"/>
          <w:vertAlign w:val="subscript"/>
        </w:rPr>
        <w:t>ср</w:t>
      </w:r>
      <w:r>
        <w:rPr>
          <w:rFonts w:ascii="Tahoma" w:hAnsi="Tahoma" w:cs="Tahoma"/>
          <w:sz w:val="20"/>
          <w:szCs w:val="20"/>
        </w:rPr>
        <w:t xml:space="preserve"> – среднее количество рабочих, работающих на посту, принимается 2 чел.; на постах кузовных и окрасочных принимается 1,5 человека.</w:t>
      </w: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4.2.5. Расчет годового фонда времени поста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10"/>
          <w:sz w:val="20"/>
          <w:szCs w:val="20"/>
        </w:rPr>
        <w:object>
          <v:shape id="_x0000_i1027" o:spt="75" type="#_x0000_t75" style="height:17.15pt;width:8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>Ф</w:t>
      </w:r>
      <w:r>
        <w:rPr>
          <w:rFonts w:ascii="Tahoma" w:hAnsi="Tahoma" w:cs="Tahoma"/>
          <w:sz w:val="20"/>
          <w:szCs w:val="20"/>
          <w:vertAlign w:val="subscript"/>
        </w:rPr>
        <w:t>н</w:t>
      </w:r>
      <w:r>
        <w:rPr>
          <w:rFonts w:ascii="Tahoma" w:hAnsi="Tahoma" w:cs="Tahoma"/>
          <w:sz w:val="20"/>
          <w:szCs w:val="20"/>
        </w:rPr>
        <w:t>=Д</w:t>
      </w:r>
      <w:r>
        <w:rPr>
          <w:rFonts w:ascii="Tahoma" w:hAnsi="Tahoma" w:cs="Tahoma"/>
          <w:sz w:val="20"/>
          <w:szCs w:val="20"/>
          <w:vertAlign w:val="subscript"/>
        </w:rPr>
        <w:t>рг</w:t>
      </w: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см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</w:rPr>
        <w:sym w:font="Symbol" w:char="F068"/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(час)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(4.5)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 Д</w:t>
      </w:r>
      <w:r>
        <w:rPr>
          <w:rFonts w:ascii="Tahoma" w:hAnsi="Tahoma" w:cs="Tahoma"/>
          <w:sz w:val="20"/>
          <w:szCs w:val="20"/>
          <w:vertAlign w:val="subscript"/>
        </w:rPr>
        <w:t>рг</w:t>
      </w:r>
      <w:r>
        <w:rPr>
          <w:rFonts w:ascii="Tahoma" w:hAnsi="Tahoma" w:cs="Tahoma"/>
          <w:sz w:val="20"/>
          <w:szCs w:val="20"/>
        </w:rPr>
        <w:t xml:space="preserve"> – дни работы в году (как правило, СТОА не работает только в праздничные дни);</w:t>
      </w:r>
    </w:p>
    <w:p>
      <w:pPr>
        <w:ind w:left="90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см</w:t>
      </w:r>
      <w:r>
        <w:rPr>
          <w:rFonts w:ascii="Tahoma" w:hAnsi="Tahoma" w:cs="Tahoma"/>
          <w:sz w:val="20"/>
          <w:szCs w:val="20"/>
        </w:rPr>
        <w:t xml:space="preserve"> =8 продолжительность смены;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</w:rPr>
        <w:t xml:space="preserve"> – количество смен, принимается 1,5…2;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sym w:font="Symbol" w:char="F068"/>
      </w:r>
      <w:r>
        <w:rPr>
          <w:rFonts w:ascii="Tahoma" w:hAnsi="Tahoma" w:cs="Tahoma"/>
          <w:sz w:val="20"/>
          <w:szCs w:val="20"/>
        </w:rPr>
        <w:t>=0,9 коэффициент использования рабочего времени поста.</w:t>
      </w:r>
    </w:p>
    <w:p>
      <w:pPr>
        <w:ind w:firstLine="540"/>
        <w:rPr>
          <w:rFonts w:ascii="Tahoma" w:hAnsi="Tahoma" w:cs="Tahoma"/>
          <w:i/>
          <w:iCs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С некоторым допущением считается, что в малых и средних городах (населенных пунктах), с числом жителей до 100 тыс. человек, где ориентировочный расчет количества постов в пункте 4.2.4. по каждой модели автомобиля не превышает 10, целесообразно принимать строительство универсальной СТОА на 10-20 постов для ТО и ТР всех моделей автомобилей.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В больших и крупных городах с числом жителей от 100 до 500 тыс. человек целесообразно строительство специализированных СТОА по моделям автомобилей, а ремонт  иномарок производить на универсальных СТОА.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В крупных городах с большим насыщением автомобилей целесообразно специализировать СТОА по моделям автомобилей.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 В зависимости от количества постов и вида выполненных работ городские СТОА подразделяются на три основных типа: малые, средние и большие.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Малые станции обслуживания</w:t>
      </w:r>
      <w:r>
        <w:rPr>
          <w:rFonts w:ascii="Tahoma" w:hAnsi="Tahoma" w:cs="Tahoma"/>
          <w:sz w:val="20"/>
          <w:szCs w:val="20"/>
        </w:rPr>
        <w:t xml:space="preserve"> с количеством постов до 10 выполняют следующие виды работ: уборочно-моечные, экспресс-диагностические, ТО и ТР агрегатов и приборов на автомобиле и в цехах, кузовные работы, подзарядка аккумуляторов, подкраска кузова, сварочные, ремонт агрегатов, а также занимаются продажей эксплуатационных материалов, запасных частей и авто принадлежностей.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Средние СТОА с количеством постов от 10…35.</w:t>
      </w:r>
      <w:r>
        <w:rPr>
          <w:rFonts w:ascii="Tahoma" w:hAnsi="Tahoma" w:cs="Tahoma"/>
          <w:sz w:val="20"/>
          <w:szCs w:val="20"/>
        </w:rPr>
        <w:t xml:space="preserve"> На СТОА выполняются те же работы, что и на малых, к ним дополняется продажа автомобилей и его агрегатов, обойные работы, замена агрегатов, ремонт аккумуляторов, окраска всего автомобиля.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Большие СТОА с количеством постов от 35 и более.</w:t>
      </w:r>
      <w:r>
        <w:rPr>
          <w:rFonts w:ascii="Tahoma" w:hAnsi="Tahoma" w:cs="Tahoma"/>
          <w:sz w:val="20"/>
          <w:szCs w:val="20"/>
        </w:rPr>
        <w:t xml:space="preserve"> На СТОА выполняются все виды работ, выполняемые на средних СТОА. Диагностика и ТО может осуществляться на поточных линиях. На больших СТОА имеют место специализированные участки для проведения капитального ремонта узлов и агрегатов.</w:t>
      </w:r>
    </w:p>
    <w:p>
      <w:pPr>
        <w:ind w:firstLine="540"/>
        <w:jc w:val="both"/>
        <w:rPr>
          <w:rFonts w:ascii="Tahoma" w:hAnsi="Tahoma" w:cs="Tahoma"/>
          <w:i/>
          <w:iCs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4.3. Расчет годового объема работ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На городских СТОА</w:t>
      </w:r>
      <w:r>
        <w:rPr>
          <w:rFonts w:ascii="Tahoma" w:hAnsi="Tahoma" w:cs="Tahoma"/>
          <w:sz w:val="20"/>
          <w:szCs w:val="20"/>
        </w:rPr>
        <w:t xml:space="preserve"> объем работ включает ТО и ТР, УМР, противокоррозионную обработку и предпродажную подготовку (при наличии магазина).</w:t>
      </w:r>
    </w:p>
    <w:p>
      <w:pPr>
        <w:ind w:firstLine="540"/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4.3.1. Годовой объем работ по ТО и ТР без уборочно-моечных работ и противокоррозионной обработки на городских СТОА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lang w:val="en-US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</w:rPr>
        <w:t>ТОиТР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</w:rPr>
        <w:t>М</w:t>
      </w: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</w:rPr>
        <w:t>ТОиТР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  <w:vertAlign w:val="subscript"/>
        </w:rPr>
        <w:t>Год</w:t>
      </w:r>
      <w:r>
        <w:rPr>
          <w:rFonts w:ascii="Tahoma" w:hAnsi="Tahoma" w:cs="Tahoma"/>
          <w:sz w:val="20"/>
          <w:szCs w:val="20"/>
        </w:rPr>
        <w:t>/1000, (чел.ч.)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(4.6)</w:t>
      </w:r>
    </w:p>
    <w:p>
      <w:pPr>
        <w:ind w:left="900" w:hanging="9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</w:rPr>
        <w:t>М</w:t>
      </w:r>
      <w:r>
        <w:rPr>
          <w:rFonts w:ascii="Tahoma" w:hAnsi="Tahoma" w:cs="Tahoma"/>
          <w:sz w:val="20"/>
          <w:szCs w:val="20"/>
        </w:rPr>
        <w:t xml:space="preserve"> – количество автомобилей обслуживаемых на СТОА данной модели. Берется из расчета выполненного по формуле (4.3) данной методики;</w:t>
      </w:r>
    </w:p>
    <w:p>
      <w:pPr>
        <w:ind w:left="90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</w:rPr>
        <w:t>ТОиТР</w:t>
      </w:r>
      <w:r>
        <w:rPr>
          <w:rFonts w:ascii="Tahoma" w:hAnsi="Tahoma" w:cs="Tahoma"/>
          <w:sz w:val="20"/>
          <w:szCs w:val="20"/>
        </w:rPr>
        <w:t xml:space="preserve"> – скорректированная удельная трудоемкость ТО и ТР берется из пункта 4.3.2 данной методики;</w:t>
      </w:r>
    </w:p>
    <w:p>
      <w:pPr>
        <w:ind w:firstLine="540"/>
        <w:jc w:val="both"/>
        <w:rPr>
          <w:rFonts w:ascii="Tahoma" w:hAnsi="Tahoma" w:cs="Tahoma"/>
          <w:i/>
          <w:iCs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При проектировании универсальной СТОА расчет годового объема работ выполняется по каждой модели автомобилей обслуживаемых на СТОА.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При проектировании специализированной для определения модели автомобиля СТОА расчет годового объема работ выполняется только по той модели автомобиля для которой проектируется СТОА.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При проектировании специализированной СТОА по видам работ для всех моделей расчет производится как для универсальной СТОА.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4.3.2. Корректирование нормативной удельной трудоемкости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lang w:val="en-US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</w:rPr>
        <w:t>ТОиТР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perscript"/>
        </w:rPr>
        <w:t>н</w:t>
      </w:r>
      <w:r>
        <w:rPr>
          <w:rFonts w:ascii="Tahoma" w:hAnsi="Tahoma" w:cs="Tahoma"/>
          <w:sz w:val="20"/>
          <w:szCs w:val="20"/>
        </w:rPr>
        <w:t>кк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(4.7)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  </w:t>
      </w: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perscript"/>
        </w:rPr>
        <w:t>н</w:t>
      </w:r>
      <w:r>
        <w:rPr>
          <w:rFonts w:ascii="Tahoma" w:hAnsi="Tahoma" w:cs="Tahoma"/>
          <w:sz w:val="20"/>
          <w:szCs w:val="20"/>
        </w:rPr>
        <w:t xml:space="preserve"> – удельная нормативная трудоемкость ТО т ТР берется из таблицы 4.5;</w:t>
      </w:r>
    </w:p>
    <w:p>
      <w:pPr>
        <w:pStyle w:val="16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– коэффициент корректирования удельной трудоемкости ТО т ТР в зависимости от количества постов берется из таблицы 4.2 данной методики;</w:t>
      </w:r>
    </w:p>
    <w:p>
      <w:pPr>
        <w:ind w:left="90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– коэффициент корректирования удельной трудоемкости ТО и ТР в зависимости от природно-климатических условий берется из таблицы 4.3 данной методики.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4.2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Коэффициент корректирования трудоемкости в зависимости от количества постов на СТОА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23"/>
        <w:tblW w:w="6480" w:type="dxa"/>
        <w:tblInd w:w="19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3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8" w:type="dxa"/>
          </w:tcPr>
          <w:p>
            <w:pPr>
              <w:pStyle w:val="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Количество постов на СТОА</w:t>
            </w:r>
          </w:p>
        </w:tc>
        <w:tc>
          <w:tcPr>
            <w:tcW w:w="3202" w:type="dxa"/>
          </w:tcPr>
          <w:p>
            <w:pPr>
              <w:pStyle w:val="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Коэффициент корреляции 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8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До 5</w:t>
            </w:r>
          </w:p>
        </w:tc>
        <w:tc>
          <w:tcPr>
            <w:tcW w:w="320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8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Свыше 5 до 10</w:t>
            </w:r>
          </w:p>
        </w:tc>
        <w:tc>
          <w:tcPr>
            <w:tcW w:w="320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8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Свыше 10 до 15</w:t>
            </w:r>
          </w:p>
        </w:tc>
        <w:tc>
          <w:tcPr>
            <w:tcW w:w="320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8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Свыше 15 до 25</w:t>
            </w:r>
          </w:p>
        </w:tc>
        <w:tc>
          <w:tcPr>
            <w:tcW w:w="320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8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Свыше 25 до 30</w:t>
            </w:r>
          </w:p>
        </w:tc>
        <w:tc>
          <w:tcPr>
            <w:tcW w:w="320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8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Свыше 35</w:t>
            </w:r>
          </w:p>
        </w:tc>
        <w:tc>
          <w:tcPr>
            <w:tcW w:w="3202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0,8</w:t>
            </w:r>
          </w:p>
        </w:tc>
      </w:tr>
    </w:tbl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4.3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Коэффициент корректирования трудоемкости в зависимости от природно-климатических условий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23"/>
        <w:tblW w:w="7561" w:type="dxa"/>
        <w:jc w:val="center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1"/>
        <w:gridCol w:w="2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1" w:type="dxa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Природно-климатические условия</w:t>
            </w:r>
          </w:p>
        </w:tc>
        <w:tc>
          <w:tcPr>
            <w:tcW w:w="2580" w:type="dxa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Коэффициент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k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1" w:type="dxa"/>
          </w:tcPr>
          <w:p>
            <w:pPr>
              <w:pStyle w:val="18"/>
              <w:tabs>
                <w:tab w:val="clear" w:pos="4677"/>
                <w:tab w:val="clear" w:pos="9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Умеренный</w:t>
            </w:r>
          </w:p>
        </w:tc>
        <w:tc>
          <w:tcPr>
            <w:tcW w:w="25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1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Умеренно-теплый, влажный, тепло-влажный</w:t>
            </w:r>
          </w:p>
        </w:tc>
        <w:tc>
          <w:tcPr>
            <w:tcW w:w="25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1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Жаркий сухой, очень жаркий сухой</w:t>
            </w:r>
          </w:p>
        </w:tc>
        <w:tc>
          <w:tcPr>
            <w:tcW w:w="25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1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Умеренно холодный</w:t>
            </w:r>
          </w:p>
        </w:tc>
        <w:tc>
          <w:tcPr>
            <w:tcW w:w="25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1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Холодный</w:t>
            </w:r>
          </w:p>
        </w:tc>
        <w:tc>
          <w:tcPr>
            <w:tcW w:w="25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1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Очень холодный</w:t>
            </w:r>
          </w:p>
        </w:tc>
        <w:tc>
          <w:tcPr>
            <w:tcW w:w="25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1,3</w:t>
            </w:r>
          </w:p>
        </w:tc>
      </w:tr>
    </w:tbl>
    <w:p>
      <w:pPr>
        <w:rPr>
          <w:rFonts w:ascii="Tahoma" w:hAnsi="Tahoma" w:cs="Tahoma"/>
          <w:sz w:val="20"/>
          <w:szCs w:val="20"/>
        </w:rPr>
      </w:pPr>
    </w:p>
    <w:p>
      <w:pPr>
        <w:pStyle w:val="1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4.3.3. Общий объем работ по ТО и ТР по всем автомобилям, обслуживаемым на универсальной СТОА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10"/>
          <w:sz w:val="20"/>
          <w:szCs w:val="20"/>
        </w:rPr>
        <w:object>
          <v:shape id="_x0000_i1028" o:spt="75" type="#_x0000_t75" style="height:17.85pt;width:213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(4.8)</w:t>
      </w:r>
    </w:p>
    <w:p>
      <w:pPr>
        <w:ind w:left="900" w:hanging="9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</w:t>
      </w:r>
      <w:r>
        <w:rPr>
          <w:rFonts w:ascii="Tahoma" w:hAnsi="Tahoma" w:cs="Tahoma"/>
          <w:position w:val="-14"/>
          <w:sz w:val="20"/>
          <w:szCs w:val="20"/>
        </w:rPr>
        <w:object>
          <v:shape id="_x0000_i1029" o:spt="75" type="#_x0000_t75" style="height:19.2pt;width:41.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>- годовой объем работ по То и ТР каждой марки автомобиля, обслуживаемого на СТОА, берется из п. 4.3.1.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  <w:r>
        <w:rPr>
          <w:rFonts w:ascii="Tahoma" w:hAnsi="Tahoma" w:cs="Tahoma"/>
          <w:sz w:val="20"/>
          <w:szCs w:val="20"/>
        </w:rPr>
        <w:t xml:space="preserve"> при расчете специализированной СТОА расчет годового объема работ по ТО и ТР по формуле 4.8 не выполняется.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4.3.4. Расчет годового объема уборочно-моечных работ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умр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СТОА</w:t>
      </w:r>
      <w:r>
        <w:rPr>
          <w:rFonts w:ascii="Tahoma" w:hAnsi="Tahoma" w:cs="Tahoma"/>
          <w:sz w:val="20"/>
          <w:szCs w:val="20"/>
          <w:lang w:val="en-US"/>
        </w:rPr>
        <w:t>Zt</w:t>
      </w:r>
      <w:r>
        <w:rPr>
          <w:rFonts w:ascii="Tahoma" w:hAnsi="Tahoma" w:cs="Tahoma"/>
          <w:sz w:val="20"/>
          <w:szCs w:val="20"/>
          <w:vertAlign w:val="subscript"/>
        </w:rPr>
        <w:t>умр</w:t>
      </w:r>
      <w:r>
        <w:rPr>
          <w:rFonts w:ascii="Tahoma" w:hAnsi="Tahoma" w:cs="Tahoma"/>
          <w:sz w:val="20"/>
          <w:szCs w:val="20"/>
        </w:rPr>
        <w:t>, (чел.ч.)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(4.9)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М СТОА</w:t>
      </w:r>
      <w:r>
        <w:rPr>
          <w:rFonts w:ascii="Tahoma" w:hAnsi="Tahoma" w:cs="Tahoma"/>
          <w:sz w:val="20"/>
          <w:szCs w:val="20"/>
        </w:rPr>
        <w:t xml:space="preserve"> – берется из расчетов, выполненных по формуле (4.5);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Z</w:t>
      </w:r>
      <w:r>
        <w:rPr>
          <w:rFonts w:ascii="Tahoma" w:hAnsi="Tahoma" w:cs="Tahoma"/>
          <w:sz w:val="20"/>
          <w:szCs w:val="20"/>
        </w:rPr>
        <w:t>=5 – количество заездов в год одного автомобиля на уборочно-моечные работы;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bscript"/>
        </w:rPr>
        <w:t>умр</w:t>
      </w:r>
      <w:r>
        <w:rPr>
          <w:rFonts w:ascii="Tahoma" w:hAnsi="Tahoma" w:cs="Tahoma"/>
          <w:sz w:val="20"/>
          <w:szCs w:val="20"/>
        </w:rPr>
        <w:t xml:space="preserve"> – трудоемкость уборочно-моечных работ, берется из таблицы 4.5.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  <w:r>
        <w:rPr>
          <w:rFonts w:ascii="Tahoma" w:hAnsi="Tahoma" w:cs="Tahoma"/>
          <w:sz w:val="20"/>
          <w:szCs w:val="20"/>
        </w:rPr>
        <w:t xml:space="preserve"> При выполнении работ УМР шланговой мойкой трудоемкость принимается 0,5 чел.ч.</w:t>
      </w:r>
    </w:p>
    <w:p>
      <w:pPr>
        <w:ind w:firstLine="540"/>
        <w:rPr>
          <w:rFonts w:ascii="Tahoma" w:hAnsi="Tahoma" w:cs="Tahoma"/>
          <w:i/>
          <w:iCs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4.3.5. Годовой объем работ приемки и выдачи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ПиВ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СТОА</w:t>
      </w:r>
      <w:r>
        <w:rPr>
          <w:rFonts w:ascii="Tahoma" w:hAnsi="Tahoma" w:cs="Tahoma"/>
          <w:sz w:val="20"/>
          <w:szCs w:val="20"/>
          <w:lang w:val="en-US"/>
        </w:rPr>
        <w:t>Z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bscript"/>
        </w:rPr>
        <w:t>ПиВ</w:t>
      </w:r>
      <w:r>
        <w:rPr>
          <w:rFonts w:ascii="Tahoma" w:hAnsi="Tahoma" w:cs="Tahoma"/>
          <w:sz w:val="20"/>
          <w:szCs w:val="20"/>
        </w:rPr>
        <w:t>, (чел.ч.)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(4.10)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   </w:t>
      </w:r>
      <w:r>
        <w:rPr>
          <w:rFonts w:ascii="Tahoma" w:hAnsi="Tahoma" w:cs="Tahoma"/>
          <w:sz w:val="20"/>
          <w:szCs w:val="20"/>
          <w:lang w:val="en-US"/>
        </w:rPr>
        <w:t>Z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– количество заездов на СТОА через пункт приемки и выдачи – 2 раза в год;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bscript"/>
        </w:rPr>
        <w:t>ПиВ</w:t>
      </w:r>
      <w:r>
        <w:rPr>
          <w:rFonts w:ascii="Tahoma" w:hAnsi="Tahoma" w:cs="Tahoma"/>
          <w:sz w:val="20"/>
          <w:szCs w:val="20"/>
        </w:rPr>
        <w:t xml:space="preserve"> – трудоемкость приемки и выдачи автомобилей (табл. 4.5).</w:t>
      </w:r>
    </w:p>
    <w:p>
      <w:pPr>
        <w:ind w:firstLine="540"/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4.3.6. Годовой объем противокоррозионной обработки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ПК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СТОА</w:t>
      </w:r>
      <w:r>
        <w:rPr>
          <w:rFonts w:ascii="Tahoma" w:hAnsi="Tahoma" w:cs="Tahoma"/>
          <w:sz w:val="20"/>
          <w:szCs w:val="20"/>
          <w:lang w:val="en-US"/>
        </w:rPr>
        <w:t>Z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bscript"/>
        </w:rPr>
        <w:t>ПК</w:t>
      </w:r>
      <w:r>
        <w:rPr>
          <w:rFonts w:ascii="Tahoma" w:hAnsi="Tahoma" w:cs="Tahoma"/>
          <w:sz w:val="20"/>
          <w:szCs w:val="20"/>
        </w:rPr>
        <w:t xml:space="preserve"> (чел.ч.),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(4.11)</w:t>
      </w:r>
    </w:p>
    <w:p>
      <w:pPr>
        <w:ind w:left="900" w:hanging="9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   </w:t>
      </w:r>
      <w:r>
        <w:rPr>
          <w:rFonts w:ascii="Tahoma" w:hAnsi="Tahoma" w:cs="Tahoma"/>
          <w:sz w:val="20"/>
          <w:szCs w:val="20"/>
          <w:lang w:val="en-US"/>
        </w:rPr>
        <w:t>Z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– количество заездов одного автомобиля в год для проведения противокоррозионной обработки – 1 раз;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bscript"/>
        </w:rPr>
        <w:t>ПК</w:t>
      </w:r>
      <w:r>
        <w:rPr>
          <w:rFonts w:ascii="Tahoma" w:hAnsi="Tahoma" w:cs="Tahoma"/>
          <w:sz w:val="20"/>
          <w:szCs w:val="20"/>
        </w:rPr>
        <w:t xml:space="preserve"> – трудоемкость противокоррозионной обработки (табл. 4.5).</w:t>
      </w:r>
    </w:p>
    <w:p>
      <w:pPr>
        <w:ind w:firstLine="540"/>
        <w:rPr>
          <w:rFonts w:ascii="Tahoma" w:hAnsi="Tahoma" w:cs="Tahoma"/>
          <w:i/>
          <w:iCs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4.3.7. Расчет годового объема предпродажной подготовки автомобилей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ПП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ПП</w:t>
      </w: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bscript"/>
        </w:rPr>
        <w:t>ПП</w:t>
      </w:r>
      <w:r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  <w:vertAlign w:val="subscript"/>
        </w:rPr>
        <w:t>РП</w:t>
      </w:r>
      <w:r>
        <w:rPr>
          <w:rFonts w:ascii="Tahoma" w:hAnsi="Tahoma" w:cs="Tahoma"/>
          <w:sz w:val="20"/>
          <w:szCs w:val="20"/>
        </w:rPr>
        <w:t xml:space="preserve">, (чел.ч.)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(4.12)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  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ПП</w:t>
      </w:r>
      <w:r>
        <w:rPr>
          <w:rFonts w:ascii="Tahoma" w:hAnsi="Tahoma" w:cs="Tahoma"/>
          <w:sz w:val="20"/>
          <w:szCs w:val="20"/>
        </w:rPr>
        <w:t xml:space="preserve"> – количество автомобилей предлагаемых на продажу в день на СТОА;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bscript"/>
        </w:rPr>
        <w:t>ПП</w:t>
      </w:r>
      <w:r>
        <w:rPr>
          <w:rFonts w:ascii="Tahoma" w:hAnsi="Tahoma" w:cs="Tahoma"/>
          <w:sz w:val="20"/>
          <w:szCs w:val="20"/>
        </w:rPr>
        <w:t>=3,5 чел.ч. – трудоемкость предпродажной подготовки.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  <w:r>
        <w:rPr>
          <w:rFonts w:ascii="Tahoma" w:hAnsi="Tahoma" w:cs="Tahoma"/>
          <w:sz w:val="20"/>
          <w:szCs w:val="20"/>
        </w:rPr>
        <w:t xml:space="preserve"> этот пункт рассчитывается для СТОА, если предполагается заниматься этой работой.</w:t>
      </w:r>
    </w:p>
    <w:p>
      <w:pPr>
        <w:rPr>
          <w:rFonts w:ascii="Tahoma" w:hAnsi="Tahoma" w:cs="Tahoma"/>
          <w:i/>
          <w:iCs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4.3.8. Годовой объем основных работ выполняемых на СТОА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ОБЩ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</w:rPr>
        <w:sym w:font="Symbol" w:char="F053"/>
      </w: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ТОиТР</w:t>
      </w:r>
      <w:r>
        <w:rPr>
          <w:rFonts w:ascii="Tahoma" w:hAnsi="Tahoma" w:cs="Tahoma"/>
          <w:sz w:val="20"/>
          <w:szCs w:val="20"/>
        </w:rPr>
        <w:t>+Т</w:t>
      </w:r>
      <w:r>
        <w:rPr>
          <w:rFonts w:ascii="Tahoma" w:hAnsi="Tahoma" w:cs="Tahoma"/>
          <w:sz w:val="20"/>
          <w:szCs w:val="20"/>
          <w:vertAlign w:val="subscript"/>
        </w:rPr>
        <w:t>умр</w:t>
      </w:r>
      <w:r>
        <w:rPr>
          <w:rFonts w:ascii="Tahoma" w:hAnsi="Tahoma" w:cs="Tahoma"/>
          <w:sz w:val="20"/>
          <w:szCs w:val="20"/>
        </w:rPr>
        <w:t>+Т</w:t>
      </w:r>
      <w:r>
        <w:rPr>
          <w:rFonts w:ascii="Tahoma" w:hAnsi="Tahoma" w:cs="Tahoma"/>
          <w:sz w:val="20"/>
          <w:szCs w:val="20"/>
          <w:vertAlign w:val="subscript"/>
        </w:rPr>
        <w:t>ПиВ</w:t>
      </w:r>
      <w:r>
        <w:rPr>
          <w:rFonts w:ascii="Tahoma" w:hAnsi="Tahoma" w:cs="Tahoma"/>
          <w:sz w:val="20"/>
          <w:szCs w:val="20"/>
        </w:rPr>
        <w:t>+Т</w:t>
      </w:r>
      <w:r>
        <w:rPr>
          <w:rFonts w:ascii="Tahoma" w:hAnsi="Tahoma" w:cs="Tahoma"/>
          <w:sz w:val="20"/>
          <w:szCs w:val="20"/>
          <w:vertAlign w:val="subscript"/>
        </w:rPr>
        <w:t>ПП</w:t>
      </w:r>
      <w:r>
        <w:rPr>
          <w:rFonts w:ascii="Tahoma" w:hAnsi="Tahoma" w:cs="Tahoma"/>
          <w:sz w:val="20"/>
          <w:szCs w:val="20"/>
        </w:rPr>
        <w:t>+Т</w:t>
      </w:r>
      <w:r>
        <w:rPr>
          <w:rFonts w:ascii="Tahoma" w:hAnsi="Tahoma" w:cs="Tahoma"/>
          <w:sz w:val="20"/>
          <w:szCs w:val="20"/>
          <w:vertAlign w:val="subscript"/>
        </w:rPr>
        <w:t>ПК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(4.14)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4.3.9. Расчет годового объема вспомогательных работ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ВСП</w:t>
      </w:r>
      <w:r>
        <w:rPr>
          <w:rFonts w:ascii="Tahoma" w:hAnsi="Tahoma" w:cs="Tahoma"/>
          <w:sz w:val="20"/>
          <w:szCs w:val="20"/>
        </w:rPr>
        <w:t>=(0,2…0,3)Т</w:t>
      </w:r>
      <w:r>
        <w:rPr>
          <w:rFonts w:ascii="Tahoma" w:hAnsi="Tahoma" w:cs="Tahoma"/>
          <w:sz w:val="20"/>
          <w:szCs w:val="20"/>
          <w:vertAlign w:val="subscript"/>
        </w:rPr>
        <w:t>ОБЩ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(4.13)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4.3.10. Примерное распределение вспомогательных работ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12"/>
          <w:sz w:val="20"/>
          <w:szCs w:val="20"/>
        </w:rPr>
        <w:object>
          <v:shape id="_x0000_i1030" o:spt="75" type="#_x0000_t75" style="height:19.2pt;width:69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</w:p>
    <w:p>
      <w:pPr>
        <w:ind w:left="900" w:hanging="9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а% - доля вида вспомогательных работ в общей трудоемкости вспомогательных работ (табл. 4.4).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4.4</w:t>
      </w:r>
    </w:p>
    <w:p>
      <w:pPr>
        <w:jc w:val="right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Примерное распределение вспомогательных работ на СТОА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23"/>
        <w:tblW w:w="103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8" w:type="dxa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1624" w:type="dxa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Доля, 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Ремонт и обслуживание технологического оборудования, оснастки и инструмента</w:t>
            </w:r>
          </w:p>
        </w:tc>
        <w:tc>
          <w:tcPr>
            <w:tcW w:w="1624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Ремонт и обслуживание инженерного оборудования, сетей и коммуникаций</w:t>
            </w:r>
          </w:p>
        </w:tc>
        <w:tc>
          <w:tcPr>
            <w:tcW w:w="1624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Перегон автомобилей </w:t>
            </w:r>
          </w:p>
        </w:tc>
        <w:tc>
          <w:tcPr>
            <w:tcW w:w="1624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Приемка, хранение и выдача материальных ценностей</w:t>
            </w:r>
          </w:p>
        </w:tc>
        <w:tc>
          <w:tcPr>
            <w:tcW w:w="1624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Уборка производственных помещений и территорий</w:t>
            </w:r>
          </w:p>
        </w:tc>
        <w:tc>
          <w:tcPr>
            <w:tcW w:w="1624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Обслуживание компрессорного оборудования</w:t>
            </w:r>
          </w:p>
        </w:tc>
        <w:tc>
          <w:tcPr>
            <w:tcW w:w="1624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</w:tbl>
    <w:p>
      <w:pPr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4.3.11. Общий фонд (трудоемкость) годовых работ СТОА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ф</w:t>
      </w:r>
      <w:r>
        <w:rPr>
          <w:rFonts w:ascii="Tahoma" w:hAnsi="Tahoma" w:cs="Tahoma"/>
          <w:sz w:val="20"/>
          <w:szCs w:val="20"/>
        </w:rPr>
        <w:t>=Т</w:t>
      </w:r>
      <w:r>
        <w:rPr>
          <w:rFonts w:ascii="Tahoma" w:hAnsi="Tahoma" w:cs="Tahoma"/>
          <w:sz w:val="20"/>
          <w:szCs w:val="20"/>
          <w:vertAlign w:val="subscript"/>
        </w:rPr>
        <w:t>общ</w:t>
      </w:r>
      <w:r>
        <w:rPr>
          <w:rFonts w:ascii="Tahoma" w:hAnsi="Tahoma" w:cs="Tahoma"/>
          <w:sz w:val="20"/>
          <w:szCs w:val="20"/>
        </w:rPr>
        <w:t>+Т</w:t>
      </w:r>
      <w:r>
        <w:rPr>
          <w:rFonts w:ascii="Tahoma" w:hAnsi="Tahoma" w:cs="Tahoma"/>
          <w:sz w:val="20"/>
          <w:szCs w:val="20"/>
          <w:vertAlign w:val="subscript"/>
        </w:rPr>
        <w:t>всп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(4.15)</w:t>
      </w:r>
    </w:p>
    <w:p>
      <w:pPr>
        <w:ind w:left="708"/>
        <w:jc w:val="center"/>
        <w:rPr>
          <w:rFonts w:ascii="Tahoma" w:hAnsi="Tahoma" w:cs="Tahoma"/>
          <w:sz w:val="20"/>
          <w:szCs w:val="20"/>
        </w:rPr>
      </w:pPr>
    </w:p>
    <w:p>
      <w:pPr>
        <w:ind w:left="708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После расчетов составить таблицу трудоемкости СТОА</w:t>
      </w:r>
    </w:p>
    <w:p>
      <w:pPr>
        <w:ind w:left="708"/>
        <w:jc w:val="center"/>
        <w:rPr>
          <w:rFonts w:ascii="Tahoma" w:hAnsi="Tahoma" w:cs="Tahoma"/>
          <w:sz w:val="20"/>
          <w:szCs w:val="20"/>
        </w:rPr>
      </w:pPr>
    </w:p>
    <w:tbl>
      <w:tblPr>
        <w:tblStyle w:val="23"/>
        <w:tblW w:w="5400" w:type="dxa"/>
        <w:tblInd w:w="2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Трудоемкость чел.ч.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sz w:val="20"/>
                <w:szCs w:val="20"/>
              </w:rPr>
              <w:sym w:font="Symbol" w:char="F0A2"/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ТоиТР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УМР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ПиВ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ПК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ПП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ТоиТР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ОБЩ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ВСП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Ф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>
      <w:pPr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4.3.12. Объем постовых  работ ТО и ТР в полном объеме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24"/>
          <w:sz w:val="20"/>
          <w:szCs w:val="20"/>
        </w:rPr>
        <w:object>
          <v:shape id="_x0000_i1031" o:spt="75" type="#_x0000_t75" style="height:30.85pt;width:120.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(4.16)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а% - трудоемкость постовых работ, выполняемых в полном объеме (табл. 4.6 данной методики, графы 2…6).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  <w:r>
        <w:rPr>
          <w:rFonts w:ascii="Tahoma" w:hAnsi="Tahoma" w:cs="Tahoma"/>
          <w:sz w:val="20"/>
          <w:szCs w:val="20"/>
        </w:rPr>
        <w:t xml:space="preserve"> Расчет выполняется для следующих работ: диагностика и ТО, смазка, регулировка углов установки колес, ремонт и регулировка тормозов, окраска и противокоррозионные работы.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4.3.13. Объем работ ТО и ТР, выполняемых на постах не в полном объеме (частично на постах и в цехе)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24"/>
          <w:sz w:val="20"/>
          <w:szCs w:val="20"/>
        </w:rPr>
        <w:object>
          <v:shape id="_x0000_i1032" o:spt="75" type="#_x0000_t75" style="height:30.85pt;width:130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(4.17)</w:t>
      </w:r>
    </w:p>
    <w:p>
      <w:pPr>
        <w:ind w:left="900" w:hanging="9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 в% - объем работ, выполняемых на постах (табл. 4.6 данной методики, графа 7).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  <w:r>
        <w:rPr>
          <w:rFonts w:ascii="Tahoma" w:hAnsi="Tahoma" w:cs="Tahoma"/>
          <w:sz w:val="20"/>
          <w:szCs w:val="20"/>
        </w:rPr>
        <w:t xml:space="preserve"> Считать только отделения, где распределение объема работ на участках не равно 100%. Этот расчет выполняется для следующих работ: электротехнических, по приборам системы питания, аккумуляторным, шиномонтажным, ремонт узлов систем и агрегатов, кузовные и арматурные, обойные работы.</w:t>
      </w:r>
    </w:p>
    <w:p>
      <w:pPr>
        <w:pStyle w:val="18"/>
        <w:tabs>
          <w:tab w:val="clear" w:pos="4677"/>
          <w:tab w:val="clear" w:pos="9355"/>
        </w:tabs>
        <w:ind w:firstLine="540"/>
        <w:rPr>
          <w:rFonts w:ascii="Tahoma" w:hAnsi="Tahoma" w:cs="Tahoma"/>
          <w:sz w:val="20"/>
          <w:szCs w:val="20"/>
        </w:rPr>
      </w:pPr>
    </w:p>
    <w:p>
      <w:pPr>
        <w:pStyle w:val="18"/>
        <w:tabs>
          <w:tab w:val="clear" w:pos="4677"/>
          <w:tab w:val="clear" w:pos="9355"/>
        </w:tabs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4.3.14. Объем цеховых работ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24"/>
          <w:sz w:val="20"/>
          <w:szCs w:val="20"/>
        </w:rPr>
        <w:object>
          <v:shape id="_x0000_i1033" o:spt="75" type="#_x0000_t75" style="height:30.85pt;width:141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(4.18)</w:t>
      </w:r>
    </w:p>
    <w:p>
      <w:pPr>
        <w:pStyle w:val="18"/>
        <w:tabs>
          <w:tab w:val="clear" w:pos="4677"/>
          <w:tab w:val="clear" w:pos="9355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</w:t>
      </w:r>
      <w:r>
        <w:rPr>
          <w:rFonts w:ascii="Tahoma" w:hAnsi="Tahoma" w:cs="Tahoma"/>
          <w:sz w:val="20"/>
          <w:szCs w:val="20"/>
          <w:lang w:val="en-US"/>
        </w:rPr>
        <w:t>d</w:t>
      </w:r>
      <w:r>
        <w:rPr>
          <w:rFonts w:ascii="Tahoma" w:hAnsi="Tahoma" w:cs="Tahoma"/>
          <w:sz w:val="20"/>
          <w:szCs w:val="20"/>
        </w:rPr>
        <w:t>% - объем работ в зависимости от места их выполнения табл. 4.6 методики, графа 8.</w:t>
      </w:r>
    </w:p>
    <w:p>
      <w:pPr>
        <w:pStyle w:val="18"/>
        <w:tabs>
          <w:tab w:val="clear" w:pos="4677"/>
          <w:tab w:val="clear" w:pos="9355"/>
        </w:tabs>
        <w:rPr>
          <w:rFonts w:ascii="Tahoma" w:hAnsi="Tahoma" w:cs="Tahoma"/>
          <w:sz w:val="20"/>
          <w:szCs w:val="20"/>
        </w:rPr>
      </w:pPr>
    </w:p>
    <w:p>
      <w:pPr>
        <w:pStyle w:val="18"/>
        <w:tabs>
          <w:tab w:val="clear" w:pos="4677"/>
          <w:tab w:val="clear" w:pos="9355"/>
        </w:tabs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4.3.15. Годовой объем работ на </w:t>
      </w:r>
      <w:r>
        <w:rPr>
          <w:rFonts w:ascii="Tahoma" w:hAnsi="Tahoma" w:cs="Tahoma"/>
          <w:sz w:val="20"/>
          <w:szCs w:val="20"/>
          <w:u w:val="single"/>
        </w:rPr>
        <w:t>дорожных</w:t>
      </w:r>
      <w:r>
        <w:rPr>
          <w:rFonts w:ascii="Tahoma" w:hAnsi="Tahoma" w:cs="Tahoma"/>
          <w:sz w:val="20"/>
          <w:szCs w:val="20"/>
        </w:rPr>
        <w:t xml:space="preserve"> СТОА </w:t>
      </w:r>
    </w:p>
    <w:p>
      <w:pPr>
        <w:pStyle w:val="18"/>
        <w:tabs>
          <w:tab w:val="clear" w:pos="4677"/>
          <w:tab w:val="clear" w:pos="9355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Годовой объем работ определяется по каждому типу автомобилей по формуле:</w:t>
      </w:r>
    </w:p>
    <w:p>
      <w:pPr>
        <w:pStyle w:val="18"/>
        <w:tabs>
          <w:tab w:val="clear" w:pos="4677"/>
          <w:tab w:val="clear" w:pos="9355"/>
        </w:tabs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perscript"/>
        </w:rPr>
        <w:t>д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с</w:t>
      </w:r>
      <w:r>
        <w:rPr>
          <w:rFonts w:ascii="Tahoma" w:hAnsi="Tahoma" w:cs="Tahoma"/>
          <w:sz w:val="20"/>
          <w:szCs w:val="20"/>
          <w:vertAlign w:val="superscript"/>
        </w:rPr>
        <w:t>д</w:t>
      </w:r>
      <w:r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  <w:vertAlign w:val="subscript"/>
        </w:rPr>
        <w:t>р.г.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bscript"/>
        </w:rPr>
        <w:t>ср</w:t>
      </w:r>
      <w:r>
        <w:rPr>
          <w:rFonts w:ascii="Tahoma" w:hAnsi="Tahoma" w:cs="Tahoma"/>
          <w:sz w:val="20"/>
          <w:szCs w:val="20"/>
        </w:rPr>
        <w:t xml:space="preserve">, 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  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с</w:t>
      </w:r>
      <w:r>
        <w:rPr>
          <w:rFonts w:ascii="Tahoma" w:hAnsi="Tahoma" w:cs="Tahoma"/>
          <w:sz w:val="20"/>
          <w:szCs w:val="20"/>
          <w:vertAlign w:val="superscript"/>
        </w:rPr>
        <w:t>д</w:t>
      </w:r>
      <w:r>
        <w:rPr>
          <w:rFonts w:ascii="Tahoma" w:hAnsi="Tahoma" w:cs="Tahoma"/>
          <w:sz w:val="20"/>
          <w:szCs w:val="20"/>
        </w:rPr>
        <w:t xml:space="preserve"> – число заездов автомобилей данного типа на дорожной СТОА в сутки,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  <w:vertAlign w:val="subscript"/>
        </w:rPr>
        <w:t>р.г.</w:t>
      </w:r>
      <w:r>
        <w:rPr>
          <w:rFonts w:ascii="Tahoma" w:hAnsi="Tahoma" w:cs="Tahoma"/>
          <w:sz w:val="20"/>
          <w:szCs w:val="20"/>
        </w:rPr>
        <w:t xml:space="preserve">  – число рабочих дней в году;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vertAlign w:val="subscript"/>
        </w:rPr>
        <w:t>ср</w:t>
      </w:r>
      <w:r>
        <w:rPr>
          <w:rFonts w:ascii="Tahoma" w:hAnsi="Tahoma" w:cs="Tahoma"/>
          <w:sz w:val="20"/>
          <w:szCs w:val="20"/>
        </w:rPr>
        <w:t xml:space="preserve"> – средняя разовая трудоемкость работ одного заезда автомобиля на станцию, чел. час. (см. табл. 4.5).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Распределение общего годового объема работ по ТО и ТР дорожных СТО по видам работ и месту выполнения может быть принято по данным табл. 4.6.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  <w:r>
        <w:rPr>
          <w:rFonts w:ascii="Tahoma" w:hAnsi="Tahoma" w:cs="Tahoma"/>
          <w:sz w:val="20"/>
          <w:szCs w:val="20"/>
        </w:rPr>
        <w:t xml:space="preserve"> После расчетов объемов работ необходимо проанализировать их величину, сравнить с номинальным фондом времени, и если объемы работ маленькие, недостаточные, чтобы организовать работу на данном участке при принятом режиме СТОА, то их необходимо объединить с родственными работами и отразить это в пояснительной записке.</w:t>
      </w:r>
    </w:p>
    <w:p>
      <w:pPr>
        <w:ind w:firstLine="54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4.5</w:t>
      </w:r>
    </w:p>
    <w:p>
      <w:pPr>
        <w:ind w:firstLine="54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Нормативная трудоемкость ТО и ТР на СТОА</w:t>
      </w:r>
    </w:p>
    <w:p>
      <w:pPr>
        <w:ind w:firstLine="540"/>
        <w:jc w:val="center"/>
        <w:rPr>
          <w:rFonts w:ascii="Tahoma" w:hAnsi="Tahoma" w:cs="Tahoma"/>
          <w:sz w:val="20"/>
          <w:szCs w:val="20"/>
        </w:rPr>
      </w:pPr>
    </w:p>
    <w:tbl>
      <w:tblPr>
        <w:tblStyle w:val="23"/>
        <w:tblW w:w="105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8"/>
        <w:gridCol w:w="1620"/>
        <w:gridCol w:w="720"/>
        <w:gridCol w:w="900"/>
        <w:gridCol w:w="900"/>
        <w:gridCol w:w="1440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68" w:type="dxa"/>
            <w:vMerge w:val="restart"/>
            <w:vAlign w:val="center"/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Тип СТО и подвижного состава</w:t>
            </w:r>
          </w:p>
        </w:tc>
        <w:tc>
          <w:tcPr>
            <w:tcW w:w="1620" w:type="dxa"/>
            <w:vMerge w:val="restart"/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Удельная трудоемкость, ТО и ТР</w:t>
            </w:r>
            <w:r>
              <w:rPr>
                <w:rStyle w:val="21"/>
                <w:rFonts w:ascii="Tahoma" w:hAnsi="Tahoma" w:cs="Tahoma"/>
                <w:sz w:val="20"/>
                <w:szCs w:val="20"/>
              </w:rPr>
              <w:footnoteReference w:id="0"/>
            </w:r>
            <w:r>
              <w:rPr>
                <w:rFonts w:ascii="Tahoma" w:hAnsi="Tahoma" w:cs="Tahoma"/>
                <w:sz w:val="20"/>
                <w:szCs w:val="20"/>
              </w:rPr>
              <w:t xml:space="preserve"> чел.ч./1000 км</w:t>
            </w:r>
          </w:p>
        </w:tc>
        <w:tc>
          <w:tcPr>
            <w:tcW w:w="5802" w:type="dxa"/>
            <w:gridSpan w:val="5"/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Разовая трудоемкость на один заезд по видам работ, чел. 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68" w:type="dxa"/>
            <w:vMerge w:val="continue"/>
            <w:tcBorders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  <w:vMerge w:val="continue"/>
            <w:tcBorders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ТО и ТР</w:t>
            </w:r>
          </w:p>
        </w:tc>
        <w:tc>
          <w:tcPr>
            <w:tcW w:w="900" w:type="dxa"/>
            <w:tcBorders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Мойка и уборка</w:t>
            </w:r>
          </w:p>
        </w:tc>
        <w:tc>
          <w:tcPr>
            <w:tcW w:w="900" w:type="dxa"/>
            <w:tcBorders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Приемка и выдача</w:t>
            </w:r>
          </w:p>
        </w:tc>
        <w:tc>
          <w:tcPr>
            <w:tcW w:w="1440" w:type="dxa"/>
            <w:tcBorders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Предпродажная подготовка</w:t>
            </w:r>
          </w:p>
        </w:tc>
        <w:tc>
          <w:tcPr>
            <w:tcW w:w="1842" w:type="dxa"/>
            <w:tcBorders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Противокоррозионная обработка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Городские СТО легковых автомобилей:</w:t>
            </w:r>
          </w:p>
        </w:tc>
        <w:tc>
          <w:tcPr>
            <w:tcW w:w="1620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особо малого класса</w:t>
            </w:r>
          </w:p>
        </w:tc>
        <w:tc>
          <w:tcPr>
            <w:tcW w:w="162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2,0</w:t>
            </w:r>
          </w:p>
        </w:tc>
        <w:tc>
          <w:tcPr>
            <w:tcW w:w="72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0,15</w:t>
            </w:r>
          </w:p>
        </w:tc>
        <w:tc>
          <w:tcPr>
            <w:tcW w:w="90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0,15</w:t>
            </w:r>
          </w:p>
        </w:tc>
        <w:tc>
          <w:tcPr>
            <w:tcW w:w="144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3,5</w:t>
            </w:r>
          </w:p>
        </w:tc>
        <w:tc>
          <w:tcPr>
            <w:tcW w:w="1842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малого класса</w:t>
            </w:r>
          </w:p>
        </w:tc>
        <w:tc>
          <w:tcPr>
            <w:tcW w:w="162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2,3</w:t>
            </w:r>
          </w:p>
        </w:tc>
        <w:tc>
          <w:tcPr>
            <w:tcW w:w="72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0,20</w:t>
            </w:r>
          </w:p>
        </w:tc>
        <w:tc>
          <w:tcPr>
            <w:tcW w:w="90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0,20</w:t>
            </w:r>
          </w:p>
        </w:tc>
        <w:tc>
          <w:tcPr>
            <w:tcW w:w="144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3,5</w:t>
            </w:r>
          </w:p>
        </w:tc>
        <w:tc>
          <w:tcPr>
            <w:tcW w:w="1842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tcBorders>
              <w:top w:val="dotted" w:color="auto" w:sz="2" w:space="0"/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среднего класса</w:t>
            </w:r>
          </w:p>
        </w:tc>
        <w:tc>
          <w:tcPr>
            <w:tcW w:w="1620" w:type="dxa"/>
            <w:tcBorders>
              <w:top w:val="dotted" w:color="auto" w:sz="2" w:space="0"/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2,7</w:t>
            </w:r>
          </w:p>
        </w:tc>
        <w:tc>
          <w:tcPr>
            <w:tcW w:w="720" w:type="dxa"/>
            <w:tcBorders>
              <w:top w:val="dotted" w:color="auto" w:sz="2" w:space="0"/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dotted" w:color="auto" w:sz="2" w:space="0"/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0,25</w:t>
            </w:r>
          </w:p>
        </w:tc>
        <w:tc>
          <w:tcPr>
            <w:tcW w:w="900" w:type="dxa"/>
            <w:tcBorders>
              <w:top w:val="dotted" w:color="auto" w:sz="2" w:space="0"/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0,25</w:t>
            </w:r>
          </w:p>
        </w:tc>
        <w:tc>
          <w:tcPr>
            <w:tcW w:w="1440" w:type="dxa"/>
            <w:tcBorders>
              <w:top w:val="dotted" w:color="auto" w:sz="2" w:space="0"/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3,5</w:t>
            </w:r>
          </w:p>
        </w:tc>
        <w:tc>
          <w:tcPr>
            <w:tcW w:w="1842" w:type="dxa"/>
            <w:tcBorders>
              <w:top w:val="dotted" w:color="auto" w:sz="2" w:space="0"/>
              <w:bottom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Дорожные СТО:</w:t>
            </w:r>
          </w:p>
        </w:tc>
        <w:tc>
          <w:tcPr>
            <w:tcW w:w="1620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color="auto" w:sz="4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легковых автомобилей всех классов</w:t>
            </w:r>
          </w:p>
        </w:tc>
        <w:tc>
          <w:tcPr>
            <w:tcW w:w="162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2,0</w:t>
            </w:r>
          </w:p>
        </w:tc>
        <w:tc>
          <w:tcPr>
            <w:tcW w:w="90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</w:t>
            </w:r>
          </w:p>
        </w:tc>
        <w:tc>
          <w:tcPr>
            <w:tcW w:w="90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</w:t>
            </w:r>
          </w:p>
        </w:tc>
        <w:tc>
          <w:tcPr>
            <w:tcW w:w="1440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dotted" w:color="auto" w:sz="2" w:space="0"/>
              <w:bottom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tcBorders>
              <w:top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автобусов и грузовых автомобилей независимо от класса и грузоподъемности</w:t>
            </w:r>
          </w:p>
        </w:tc>
        <w:tc>
          <w:tcPr>
            <w:tcW w:w="1620" w:type="dxa"/>
            <w:tcBorders>
              <w:top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2,8</w:t>
            </w:r>
          </w:p>
        </w:tc>
        <w:tc>
          <w:tcPr>
            <w:tcW w:w="900" w:type="dxa"/>
            <w:tcBorders>
              <w:top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0,25</w:t>
            </w:r>
          </w:p>
        </w:tc>
        <w:tc>
          <w:tcPr>
            <w:tcW w:w="900" w:type="dxa"/>
            <w:tcBorders>
              <w:top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0,30</w:t>
            </w:r>
          </w:p>
        </w:tc>
        <w:tc>
          <w:tcPr>
            <w:tcW w:w="1440" w:type="dxa"/>
            <w:tcBorders>
              <w:top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tted" w:color="auto" w:sz="2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>
      <w:pPr>
        <w:jc w:val="right"/>
        <w:rPr>
          <w:rFonts w:ascii="Tahoma" w:hAnsi="Tahoma" w:cs="Tahoma"/>
          <w:sz w:val="20"/>
          <w:szCs w:val="20"/>
        </w:rPr>
      </w:pP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4.6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распределения объемов работ ТО и ТР по видам работ</w:t>
      </w:r>
    </w:p>
    <w:tbl>
      <w:tblPr>
        <w:tblStyle w:val="23"/>
        <w:tblW w:w="102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0"/>
        <w:gridCol w:w="720"/>
        <w:gridCol w:w="720"/>
        <w:gridCol w:w="720"/>
        <w:gridCol w:w="720"/>
        <w:gridCol w:w="1080"/>
        <w:gridCol w:w="126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40" w:type="dxa"/>
            <w:vMerge w:val="restart"/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3960" w:type="dxa"/>
            <w:gridSpan w:val="5"/>
            <w:tcBorders>
              <w:right w:val="double" w:color="auto" w:sz="4" w:space="0"/>
            </w:tcBorders>
            <w:vAlign w:val="center"/>
          </w:tcPr>
          <w:p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Распределение объема работ в зависимости от числа рабочих постов, 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306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Распределение объема работ по месту их выполнения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40" w:type="dxa"/>
            <w:vMerge w:val="continue"/>
            <w:tcBorders>
              <w:bottom w:val="double" w:color="auto" w:sz="4" w:space="0"/>
            </w:tcBorders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double" w:color="auto" w:sz="4" w:space="0"/>
            </w:tcBorders>
            <w:vAlign w:val="center"/>
          </w:tcPr>
          <w:p>
            <w:pPr>
              <w:pStyle w:val="4"/>
              <w:spacing w:before="0"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До 5</w:t>
            </w:r>
          </w:p>
        </w:tc>
        <w:tc>
          <w:tcPr>
            <w:tcW w:w="720" w:type="dxa"/>
            <w:tcBorders>
              <w:bottom w:val="double" w:color="auto" w:sz="4" w:space="0"/>
            </w:tcBorders>
            <w:vAlign w:val="center"/>
          </w:tcPr>
          <w:p>
            <w:pPr>
              <w:ind w:left="-108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От 6 до 10</w:t>
            </w:r>
          </w:p>
        </w:tc>
        <w:tc>
          <w:tcPr>
            <w:tcW w:w="720" w:type="dxa"/>
            <w:tcBorders>
              <w:bottom w:val="double" w:color="auto" w:sz="4" w:space="0"/>
            </w:tcBorders>
            <w:vAlign w:val="center"/>
          </w:tcPr>
          <w:p>
            <w:pPr>
              <w:ind w:left="-108" w:right="-108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От 11 до 20</w:t>
            </w:r>
          </w:p>
        </w:tc>
        <w:tc>
          <w:tcPr>
            <w:tcW w:w="720" w:type="dxa"/>
            <w:tcBorders>
              <w:bottom w:val="double" w:color="auto" w:sz="4" w:space="0"/>
            </w:tcBorders>
            <w:vAlign w:val="center"/>
          </w:tcPr>
          <w:p>
            <w:pPr>
              <w:ind w:left="-108" w:right="-108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От 21 до 30</w:t>
            </w:r>
          </w:p>
        </w:tc>
        <w:tc>
          <w:tcPr>
            <w:tcW w:w="108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pStyle w:val="4"/>
              <w:spacing w:before="0"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Свыше 30</w:t>
            </w:r>
          </w:p>
        </w:tc>
        <w:tc>
          <w:tcPr>
            <w:tcW w:w="126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ind w:left="-108" w:right="-108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На рабочих постах, 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1800" w:type="dxa"/>
            <w:tcBorders>
              <w:bottom w:val="double" w:color="auto" w:sz="4" w:space="0"/>
            </w:tcBorders>
            <w:vAlign w:val="center"/>
          </w:tcPr>
          <w:p>
            <w:pPr>
              <w:ind w:left="-108" w:right="-108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На производствен-ных участках, 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en-US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  <w:tcBorders>
              <w:top w:val="double" w:color="auto" w:sz="4" w:space="0"/>
            </w:tcBorders>
          </w:tcPr>
          <w:p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double" w:color="auto" w:sz="4" w:space="0"/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double" w:color="auto" w:sz="4" w:space="0"/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  <w:tcBorders>
              <w:top w:val="double" w:color="auto" w:sz="4" w:space="0"/>
            </w:tcBorders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Диагностические</w:t>
            </w:r>
          </w:p>
        </w:tc>
        <w:tc>
          <w:tcPr>
            <w:tcW w:w="720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double" w:color="auto" w:sz="4" w:space="0"/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double" w:color="auto" w:sz="4" w:space="0"/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ТО в полном объеме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Смазочные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Регулировочные по установке узлов передних колес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Ремонт и регулировка тормозов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Электротехнические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 приборам системы питания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Аккумуляторные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Шиномонтажные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Ремонт узлов, систем и агрегатов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Кузовные и арматурные (жестяницкие, медницкие, сварочные)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Окрасочные и противокоррозионные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Обойные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Слесарно-механические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</w:tcPr>
          <w:p>
            <w:pPr>
              <w:ind w:left="-108"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Уборочно-моечные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>
      <w:pPr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4.4. Количество постов и рабочих мест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4.4.1. Расчет количества постов по видам ТО и ТР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32"/>
          <w:sz w:val="20"/>
          <w:szCs w:val="20"/>
        </w:rPr>
        <w:object>
          <v:shape id="_x0000_i1034" o:spt="75" type="#_x0000_t75" style="height:34.95pt;width:54.8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(4.20)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Т</w:t>
      </w:r>
      <w:r>
        <w:rPr>
          <w:rFonts w:ascii="Tahoma" w:hAnsi="Tahoma" w:cs="Tahoma"/>
          <w:sz w:val="20"/>
          <w:szCs w:val="20"/>
          <w:vertAlign w:val="subscript"/>
        </w:rPr>
        <w:t>ПН</w:t>
      </w:r>
      <w:r>
        <w:rPr>
          <w:rFonts w:ascii="Tahoma" w:hAnsi="Tahoma" w:cs="Tahoma"/>
          <w:sz w:val="20"/>
          <w:szCs w:val="20"/>
        </w:rPr>
        <w:t>=Т</w:t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>+Т</w:t>
      </w:r>
      <w:r>
        <w:rPr>
          <w:rFonts w:ascii="Tahoma" w:hAnsi="Tahoma" w:cs="Tahoma"/>
          <w:sz w:val="20"/>
          <w:szCs w:val="20"/>
          <w:vertAlign w:val="subscript"/>
        </w:rPr>
        <w:t>Н</w:t>
      </w:r>
      <w:r>
        <w:rPr>
          <w:rFonts w:ascii="Tahoma" w:hAnsi="Tahoma" w:cs="Tahoma"/>
          <w:sz w:val="20"/>
          <w:szCs w:val="20"/>
        </w:rPr>
        <w:t xml:space="preserve"> – годовой объем постовых работ;</w:t>
      </w:r>
    </w:p>
    <w:p>
      <w:pPr>
        <w:ind w:left="90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sym w:font="Symbol" w:char="F06A"/>
      </w:r>
      <w:r>
        <w:rPr>
          <w:rFonts w:ascii="Tahoma" w:hAnsi="Tahoma" w:cs="Tahoma"/>
          <w:sz w:val="20"/>
          <w:szCs w:val="20"/>
        </w:rPr>
        <w:t xml:space="preserve"> = 1,15 – коэффициент резервирования, характеризующий неравномерность поступления автомобилей на СТОА;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</w:t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 xml:space="preserve"> – годовой фонд рабочего времени поста (пункт 4.2.5);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</w:t>
      </w:r>
      <w:r>
        <w:rPr>
          <w:rFonts w:ascii="Tahoma" w:hAnsi="Tahoma" w:cs="Tahoma"/>
          <w:sz w:val="20"/>
          <w:szCs w:val="20"/>
          <w:vertAlign w:val="subscript"/>
        </w:rPr>
        <w:t>СР</w:t>
      </w:r>
      <w:r>
        <w:rPr>
          <w:rFonts w:ascii="Tahoma" w:hAnsi="Tahoma" w:cs="Tahoma"/>
          <w:sz w:val="20"/>
          <w:szCs w:val="20"/>
        </w:rPr>
        <w:t xml:space="preserve"> – среднее число рабочих на постах.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  <w:r>
        <w:rPr>
          <w:rFonts w:ascii="Tahoma" w:hAnsi="Tahoma" w:cs="Tahoma"/>
          <w:sz w:val="20"/>
          <w:szCs w:val="20"/>
        </w:rPr>
        <w:t xml:space="preserve"> среднее число рабочих на одном посту ТО и ТР принимается равным 2 чел., на постах кузовных и окрасочных работ 1,5 чел.</w:t>
      </w:r>
    </w:p>
    <w:p>
      <w:pPr>
        <w:ind w:firstLine="540"/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4.4.2. Расчет количества рабочих мест для цеховых работ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30"/>
          <w:sz w:val="20"/>
          <w:szCs w:val="20"/>
        </w:rPr>
        <w:object>
          <v:shape id="_x0000_i1035" o:spt="75" type="#_x0000_t75" style="height:36.35pt;width:63.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9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(4.20)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Т</w:t>
      </w:r>
      <w:r>
        <w:rPr>
          <w:rFonts w:ascii="Tahoma" w:hAnsi="Tahoma" w:cs="Tahoma"/>
          <w:sz w:val="20"/>
          <w:szCs w:val="20"/>
          <w:vertAlign w:val="superscript"/>
        </w:rPr>
        <w:t>Г</w:t>
      </w:r>
      <w:r>
        <w:rPr>
          <w:rFonts w:ascii="Tahoma" w:hAnsi="Tahoma" w:cs="Tahoma"/>
          <w:sz w:val="20"/>
          <w:szCs w:val="20"/>
          <w:vertAlign w:val="subscript"/>
        </w:rPr>
        <w:t>отд</w:t>
      </w:r>
      <w:r>
        <w:rPr>
          <w:rFonts w:ascii="Tahoma" w:hAnsi="Tahoma" w:cs="Tahoma"/>
          <w:sz w:val="20"/>
          <w:szCs w:val="20"/>
        </w:rPr>
        <w:t>=Т</w:t>
      </w:r>
      <w:r>
        <w:rPr>
          <w:rFonts w:ascii="Tahoma" w:hAnsi="Tahoma" w:cs="Tahoma"/>
          <w:sz w:val="20"/>
          <w:szCs w:val="20"/>
          <w:vertAlign w:val="subscript"/>
        </w:rPr>
        <w:t>цех</w:t>
      </w:r>
      <w:r>
        <w:rPr>
          <w:rFonts w:ascii="Tahoma" w:hAnsi="Tahoma" w:cs="Tahoma"/>
          <w:sz w:val="20"/>
          <w:szCs w:val="20"/>
        </w:rPr>
        <w:t>– годовая трудоемкость работ соответствующего участка в цеху;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</w:t>
      </w:r>
      <w:r>
        <w:rPr>
          <w:rFonts w:ascii="Tahoma" w:hAnsi="Tahoma" w:cs="Tahoma"/>
          <w:sz w:val="20"/>
          <w:szCs w:val="20"/>
          <w:vertAlign w:val="subscript"/>
        </w:rPr>
        <w:t>Н</w:t>
      </w:r>
      <w:r>
        <w:rPr>
          <w:rFonts w:ascii="Tahoma" w:hAnsi="Tahoma" w:cs="Tahoma"/>
          <w:sz w:val="20"/>
          <w:szCs w:val="20"/>
        </w:rPr>
        <w:t xml:space="preserve"> – годовой фонд рабочего;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</w:t>
      </w:r>
      <w:r>
        <w:rPr>
          <w:rFonts w:ascii="Tahoma" w:hAnsi="Tahoma" w:cs="Tahoma"/>
          <w:sz w:val="20"/>
          <w:szCs w:val="20"/>
          <w:vertAlign w:val="subscript"/>
        </w:rPr>
        <w:t>Н</w:t>
      </w:r>
      <w:r>
        <w:rPr>
          <w:rFonts w:ascii="Tahoma" w:hAnsi="Tahoma" w:cs="Tahoma"/>
          <w:sz w:val="20"/>
          <w:szCs w:val="20"/>
        </w:rPr>
        <w:t>=Т</w:t>
      </w:r>
      <w:r>
        <w:rPr>
          <w:rFonts w:ascii="Tahoma" w:hAnsi="Tahoma" w:cs="Tahoma"/>
          <w:sz w:val="20"/>
          <w:szCs w:val="20"/>
          <w:vertAlign w:val="subscript"/>
        </w:rPr>
        <w:t>СМ</w:t>
      </w:r>
      <w:r>
        <w:rPr>
          <w:rFonts w:ascii="Tahoma" w:hAnsi="Tahoma" w:cs="Tahoma"/>
          <w:sz w:val="20"/>
          <w:szCs w:val="20"/>
        </w:rPr>
        <w:t>(Д</w:t>
      </w:r>
      <w:r>
        <w:rPr>
          <w:rFonts w:ascii="Tahoma" w:hAnsi="Tahoma" w:cs="Tahoma"/>
          <w:sz w:val="20"/>
          <w:szCs w:val="20"/>
          <w:vertAlign w:val="subscript"/>
        </w:rPr>
        <w:t>к</w:t>
      </w:r>
      <w:r>
        <w:rPr>
          <w:rFonts w:ascii="Tahoma" w:hAnsi="Tahoma" w:cs="Tahoma"/>
          <w:sz w:val="20"/>
          <w:szCs w:val="20"/>
        </w:rPr>
        <w:t>-Д</w:t>
      </w:r>
      <w:r>
        <w:rPr>
          <w:rFonts w:ascii="Tahoma" w:hAnsi="Tahoma" w:cs="Tahoma"/>
          <w:sz w:val="20"/>
          <w:szCs w:val="20"/>
          <w:vertAlign w:val="subscript"/>
        </w:rPr>
        <w:t>в</w:t>
      </w:r>
      <w:r>
        <w:rPr>
          <w:rFonts w:ascii="Tahoma" w:hAnsi="Tahoma" w:cs="Tahoma"/>
          <w:sz w:val="20"/>
          <w:szCs w:val="20"/>
        </w:rPr>
        <w:t>-Д</w:t>
      </w:r>
      <w:r>
        <w:rPr>
          <w:rFonts w:ascii="Tahoma" w:hAnsi="Tahoma" w:cs="Tahoma"/>
          <w:sz w:val="20"/>
          <w:szCs w:val="20"/>
          <w:vertAlign w:val="subscript"/>
        </w:rPr>
        <w:t>ПР</w:t>
      </w:r>
      <w:r>
        <w:rPr>
          <w:rFonts w:ascii="Tahoma" w:hAnsi="Tahoma" w:cs="Tahoma"/>
          <w:sz w:val="20"/>
          <w:szCs w:val="20"/>
        </w:rPr>
        <w:t>)(чел.);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СМ</w:t>
      </w:r>
      <w:r>
        <w:rPr>
          <w:rFonts w:ascii="Tahoma" w:hAnsi="Tahoma" w:cs="Tahoma"/>
          <w:sz w:val="20"/>
          <w:szCs w:val="20"/>
        </w:rPr>
        <w:t xml:space="preserve"> – продолжительность смены;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  <w:vertAlign w:val="subscript"/>
        </w:rPr>
        <w:t>к</w:t>
      </w:r>
      <w:r>
        <w:rPr>
          <w:rFonts w:ascii="Tahoma" w:hAnsi="Tahoma" w:cs="Tahoma"/>
          <w:sz w:val="20"/>
          <w:szCs w:val="20"/>
        </w:rPr>
        <w:t xml:space="preserve"> – календарные дни;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  <w:vertAlign w:val="subscript"/>
        </w:rPr>
        <w:t>в</w:t>
      </w:r>
      <w:r>
        <w:rPr>
          <w:rFonts w:ascii="Tahoma" w:hAnsi="Tahoma" w:cs="Tahoma"/>
          <w:sz w:val="20"/>
          <w:szCs w:val="20"/>
        </w:rPr>
        <w:t xml:space="preserve"> – выходные дни, принимается 52 при шестидневной рабочей неделе,104 – для пятидневки;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  <w:vertAlign w:val="subscript"/>
        </w:rPr>
        <w:t>ПР</w:t>
      </w:r>
      <w:r>
        <w:rPr>
          <w:rFonts w:ascii="Tahoma" w:hAnsi="Tahoma" w:cs="Tahoma"/>
          <w:sz w:val="20"/>
          <w:szCs w:val="20"/>
        </w:rPr>
        <w:t xml:space="preserve"> – праздничные дни;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</w:rPr>
        <w:t xml:space="preserve"> – количество смен работы соответствующего участка;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sym w:font="Symbol" w:char="F068"/>
      </w:r>
      <w:r>
        <w:rPr>
          <w:rFonts w:ascii="Tahoma" w:hAnsi="Tahoma" w:cs="Tahoma"/>
          <w:sz w:val="20"/>
          <w:szCs w:val="20"/>
        </w:rPr>
        <w:t xml:space="preserve"> = (1,05-1,03).</w:t>
      </w:r>
    </w:p>
    <w:p>
      <w:pPr>
        <w:ind w:firstLine="540"/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4.4.3. Суточное число заездов на городские СТОА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32"/>
          <w:sz w:val="20"/>
          <w:szCs w:val="20"/>
        </w:rPr>
        <w:object>
          <v:shape id="_x0000_i1036" o:spt="75" type="#_x0000_t75" style="height:34.95pt;width:67.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1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(4.23)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</w:t>
      </w: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СТОА</w:t>
      </w:r>
      <w:r>
        <w:rPr>
          <w:rFonts w:ascii="Tahoma" w:hAnsi="Tahoma" w:cs="Tahoma"/>
          <w:sz w:val="20"/>
          <w:szCs w:val="20"/>
        </w:rPr>
        <w:t xml:space="preserve"> – число автомобилей, обслуживаемых в год проектируемой СТОА;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Z</w:t>
      </w:r>
      <w:r>
        <w:rPr>
          <w:rFonts w:ascii="Tahoma" w:hAnsi="Tahoma" w:cs="Tahoma"/>
          <w:sz w:val="20"/>
          <w:szCs w:val="20"/>
        </w:rPr>
        <w:t>=2 – число заездов на городскую СТОА одного автомобиля в год.</w:t>
      </w:r>
    </w:p>
    <w:p>
      <w:pPr>
        <w:rPr>
          <w:rFonts w:ascii="Tahoma" w:hAnsi="Tahoma" w:cs="Tahoma"/>
          <w:sz w:val="20"/>
          <w:szCs w:val="20"/>
        </w:rPr>
      </w:pP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4.4.4. Количество постов для механизированных уборочно-моечных работ.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32"/>
          <w:sz w:val="20"/>
          <w:szCs w:val="20"/>
        </w:rPr>
        <w:object>
          <v:shape id="_x0000_i1037" o:spt="75" type="#_x0000_t75" style="height:34.95pt;width:69.9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3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(4.24)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   </w:t>
      </w:r>
      <w:r>
        <w:rPr>
          <w:rFonts w:ascii="Tahoma" w:hAnsi="Tahoma" w:cs="Tahoma"/>
          <w:sz w:val="20"/>
          <w:szCs w:val="20"/>
        </w:rPr>
        <w:sym w:font="Symbol" w:char="F06A"/>
      </w:r>
      <w:r>
        <w:rPr>
          <w:rFonts w:ascii="Tahoma" w:hAnsi="Tahoma" w:cs="Tahoma"/>
          <w:sz w:val="20"/>
          <w:szCs w:val="20"/>
          <w:vertAlign w:val="subscript"/>
        </w:rPr>
        <w:t>ЕО</w:t>
      </w:r>
      <w:r>
        <w:rPr>
          <w:rFonts w:ascii="Tahoma" w:hAnsi="Tahoma" w:cs="Tahoma"/>
          <w:sz w:val="20"/>
          <w:szCs w:val="20"/>
        </w:rPr>
        <w:t xml:space="preserve"> – коэффициент неравномерности поступления автомобилей на участок:</w:t>
      </w:r>
    </w:p>
    <w:p>
      <w:pPr>
        <w:ind w:firstLine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для СТОА до 10 рабочих постов </w:t>
      </w:r>
      <w:r>
        <w:rPr>
          <w:rFonts w:ascii="Tahoma" w:hAnsi="Tahoma" w:cs="Tahoma"/>
          <w:sz w:val="20"/>
          <w:szCs w:val="20"/>
        </w:rPr>
        <w:sym w:font="Symbol" w:char="F06A"/>
      </w:r>
      <w:r>
        <w:rPr>
          <w:rFonts w:ascii="Tahoma" w:hAnsi="Tahoma" w:cs="Tahoma"/>
          <w:sz w:val="20"/>
          <w:szCs w:val="20"/>
          <w:vertAlign w:val="subscript"/>
        </w:rPr>
        <w:t>ЕО</w:t>
      </w:r>
      <w:r>
        <w:rPr>
          <w:rFonts w:ascii="Tahoma" w:hAnsi="Tahoma" w:cs="Tahoma"/>
          <w:sz w:val="20"/>
          <w:szCs w:val="20"/>
        </w:rPr>
        <w:t>=1,3-1,5</w:t>
      </w:r>
    </w:p>
    <w:p>
      <w:pPr>
        <w:ind w:firstLine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для СТОА от 11 до 30 рабочих постов </w:t>
      </w:r>
      <w:r>
        <w:rPr>
          <w:rFonts w:ascii="Tahoma" w:hAnsi="Tahoma" w:cs="Tahoma"/>
          <w:sz w:val="20"/>
          <w:szCs w:val="20"/>
        </w:rPr>
        <w:sym w:font="Symbol" w:char="F06A"/>
      </w:r>
      <w:r>
        <w:rPr>
          <w:rFonts w:ascii="Tahoma" w:hAnsi="Tahoma" w:cs="Tahoma"/>
          <w:sz w:val="20"/>
          <w:szCs w:val="20"/>
          <w:vertAlign w:val="subscript"/>
        </w:rPr>
        <w:t>ЕО</w:t>
      </w:r>
      <w:r>
        <w:rPr>
          <w:rFonts w:ascii="Tahoma" w:hAnsi="Tahoma" w:cs="Tahoma"/>
          <w:sz w:val="20"/>
          <w:szCs w:val="20"/>
        </w:rPr>
        <w:t>=1,2-1,3</w:t>
      </w:r>
    </w:p>
    <w:p>
      <w:pPr>
        <w:ind w:firstLine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для СТОА  более 30 рабочих постов </w:t>
      </w:r>
      <w:r>
        <w:rPr>
          <w:rFonts w:ascii="Tahoma" w:hAnsi="Tahoma" w:cs="Tahoma"/>
          <w:sz w:val="20"/>
          <w:szCs w:val="20"/>
        </w:rPr>
        <w:sym w:font="Symbol" w:char="F06A"/>
      </w:r>
      <w:r>
        <w:rPr>
          <w:rFonts w:ascii="Tahoma" w:hAnsi="Tahoma" w:cs="Tahoma"/>
          <w:sz w:val="20"/>
          <w:szCs w:val="20"/>
          <w:vertAlign w:val="subscript"/>
        </w:rPr>
        <w:t>ЕО</w:t>
      </w:r>
      <w:r>
        <w:rPr>
          <w:rFonts w:ascii="Tahoma" w:hAnsi="Tahoma" w:cs="Tahoma"/>
          <w:sz w:val="20"/>
          <w:szCs w:val="20"/>
        </w:rPr>
        <w:t>=1,1-1,2.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об</w:t>
      </w:r>
      <w:r>
        <w:rPr>
          <w:rFonts w:ascii="Tahoma" w:hAnsi="Tahoma" w:cs="Tahoma"/>
          <w:sz w:val="20"/>
          <w:szCs w:val="20"/>
        </w:rPr>
        <w:t xml:space="preserve"> – суточная продолжительность работы (уборочно-моечного участка), ч.;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у</w:t>
      </w:r>
      <w:r>
        <w:rPr>
          <w:rFonts w:ascii="Tahoma" w:hAnsi="Tahoma" w:cs="Tahoma"/>
          <w:sz w:val="20"/>
          <w:szCs w:val="20"/>
        </w:rPr>
        <w:t xml:space="preserve"> – производительность моечной установки, авт/час;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с</w:t>
      </w:r>
      <w:r>
        <w:rPr>
          <w:rFonts w:ascii="Tahoma" w:hAnsi="Tahoma" w:cs="Tahoma"/>
          <w:sz w:val="20"/>
          <w:szCs w:val="20"/>
        </w:rPr>
        <w:t xml:space="preserve"> – суточное число заездов для выполнения УМР (необходимо различать для городских и дорожных СТОА);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sym w:font="Symbol" w:char="F068"/>
      </w:r>
      <w:r>
        <w:rPr>
          <w:rFonts w:ascii="Tahoma" w:hAnsi="Tahoma" w:cs="Tahoma"/>
          <w:sz w:val="20"/>
          <w:szCs w:val="20"/>
        </w:rPr>
        <w:t xml:space="preserve"> = 0,9 – коэффициент использования рабочего времени поста.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4.4.5. Число постов на участке приемки 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Число поступающих автомобилей равно числу выдаваемых, тогда число постов приемки и выдачи принимаем: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32"/>
          <w:sz w:val="20"/>
          <w:szCs w:val="20"/>
        </w:rPr>
        <w:object>
          <v:shape id="_x0000_i1038" o:spt="75" type="#_x0000_t75" style="height:37.7pt;width:9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5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(4.25)</w:t>
      </w:r>
    </w:p>
    <w:p>
      <w:pPr>
        <w:pStyle w:val="18"/>
        <w:tabs>
          <w:tab w:val="clear" w:pos="4677"/>
          <w:tab w:val="clear" w:pos="9355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  </w:t>
      </w:r>
      <w:r>
        <w:rPr>
          <w:rFonts w:ascii="Tahoma" w:hAnsi="Tahoma" w:cs="Tahoma"/>
          <w:sz w:val="20"/>
          <w:szCs w:val="20"/>
        </w:rPr>
        <w:sym w:font="Symbol" w:char="F06A"/>
      </w:r>
      <w:r>
        <w:rPr>
          <w:rFonts w:ascii="Tahoma" w:hAnsi="Tahoma" w:cs="Tahoma"/>
          <w:sz w:val="20"/>
          <w:szCs w:val="20"/>
        </w:rPr>
        <w:t xml:space="preserve"> = 1,15 – коэффициент неравномерности поступления автомобилей на СТОА;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  <w:vertAlign w:val="subscript"/>
        </w:rPr>
        <w:t>пр</w:t>
      </w:r>
      <w:r>
        <w:rPr>
          <w:rFonts w:ascii="Tahoma" w:hAnsi="Tahoma" w:cs="Tahoma"/>
          <w:sz w:val="20"/>
          <w:szCs w:val="20"/>
        </w:rPr>
        <w:t xml:space="preserve"> – суточная продолжительность работы участка приемки автомобилей, час;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</w:t>
      </w:r>
      <w:r>
        <w:rPr>
          <w:rFonts w:ascii="Tahoma" w:hAnsi="Tahoma" w:cs="Tahoma"/>
          <w:sz w:val="20"/>
          <w:szCs w:val="20"/>
          <w:vertAlign w:val="subscript"/>
        </w:rPr>
        <w:t>пр</w:t>
      </w:r>
      <w:r>
        <w:rPr>
          <w:rFonts w:ascii="Tahoma" w:hAnsi="Tahoma" w:cs="Tahoma"/>
          <w:sz w:val="20"/>
          <w:szCs w:val="20"/>
        </w:rPr>
        <w:t>=2</w:t>
      </w:r>
      <w:r>
        <w:rPr>
          <w:rFonts w:ascii="Tahoma" w:hAnsi="Tahoma" w:cs="Tahoma"/>
          <w:sz w:val="20"/>
          <w:szCs w:val="20"/>
        </w:rPr>
        <w:sym w:font="Symbol" w:char="F0B8"/>
      </w:r>
      <w:r>
        <w:rPr>
          <w:rFonts w:ascii="Tahoma" w:hAnsi="Tahoma" w:cs="Tahoma"/>
          <w:sz w:val="20"/>
          <w:szCs w:val="20"/>
        </w:rPr>
        <w:t>3 авт./час – пропускная способность поста приемки.</w:t>
      </w:r>
    </w:p>
    <w:p>
      <w:pPr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4.4.6. Число постов сушки после окраски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32"/>
          <w:sz w:val="20"/>
          <w:szCs w:val="20"/>
        </w:rPr>
        <w:object>
          <v:shape id="_x0000_i1039" o:spt="75" type="#_x0000_t75" style="height:37.7pt;width:102.8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7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(4.26)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А</w:t>
      </w:r>
      <w:r>
        <w:rPr>
          <w:rFonts w:ascii="Tahoma" w:hAnsi="Tahoma" w:cs="Tahoma"/>
          <w:sz w:val="20"/>
          <w:szCs w:val="20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</w:rPr>
        <w:t>ПР</w:t>
      </w:r>
      <w:r>
        <w:rPr>
          <w:rFonts w:ascii="Tahoma" w:hAnsi="Tahoma" w:cs="Tahoma"/>
          <w:sz w:val="20"/>
          <w:szCs w:val="20"/>
        </w:rPr>
        <w:t xml:space="preserve"> – пропускная способность поста сушки после окраски автомобиля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  <w:r>
        <w:rPr>
          <w:rFonts w:ascii="Tahoma" w:hAnsi="Tahoma" w:cs="Tahoma"/>
          <w:sz w:val="20"/>
          <w:szCs w:val="20"/>
        </w:rPr>
        <w:t xml:space="preserve"> Пропускная способность комбинированной окрасочно-сушильной камеры согласно технической характеристики может быть принята 5-6 автомобилей в смену. Пропускная способность отдельной окрасочной камеры с одной сушильной камерой составляет 12 автомобилей за смену.</w:t>
      </w:r>
    </w:p>
    <w:p>
      <w:pPr>
        <w:ind w:firstLine="540"/>
        <w:rPr>
          <w:rFonts w:ascii="Tahoma" w:hAnsi="Tahoma" w:cs="Tahoma"/>
          <w:i/>
          <w:iCs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4.4.7. Число автомобиле-мест ожидания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4.7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Распределение автомобиле-мест ожидания по производственным участкам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23"/>
        <w:tblW w:w="10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2185"/>
        <w:gridCol w:w="2445"/>
        <w:gridCol w:w="2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528" w:type="dxa"/>
            <w:vMerge w:val="restart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Производственный участок</w:t>
            </w:r>
          </w:p>
        </w:tc>
        <w:tc>
          <w:tcPr>
            <w:tcW w:w="6887" w:type="dxa"/>
            <w:gridSpan w:val="3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Число рабочих постов СТОА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528" w:type="dxa"/>
            <w:vMerge w:val="continue"/>
            <w:tcBorders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5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445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2257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 и более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528" w:type="dxa"/>
            <w:vMerge w:val="continue"/>
            <w:tcBorders>
              <w:bottom w:val="double" w:color="auto" w:sz="4" w:space="0"/>
              <w:righ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5" w:type="dxa"/>
            <w:tcBorders>
              <w:left w:val="double" w:color="auto" w:sz="4" w:space="0"/>
              <w:bottom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Автомобиле-места ожидания</w:t>
            </w:r>
          </w:p>
        </w:tc>
        <w:tc>
          <w:tcPr>
            <w:tcW w:w="2445" w:type="dxa"/>
            <w:tcBorders>
              <w:bottom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Автомобиле-места ожидания</w:t>
            </w:r>
          </w:p>
        </w:tc>
        <w:tc>
          <w:tcPr>
            <w:tcW w:w="2257" w:type="dxa"/>
            <w:tcBorders>
              <w:bottom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Автомобиле-места ожидания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8" w:type="dxa"/>
            <w:tcBorders>
              <w:top w:val="double" w:color="auto" w:sz="4" w:space="0"/>
              <w:right w:val="double" w:color="auto" w:sz="4" w:space="0"/>
            </w:tcBorders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Уборочно-моечный</w:t>
            </w:r>
          </w:p>
        </w:tc>
        <w:tc>
          <w:tcPr>
            <w:tcW w:w="2185" w:type="dxa"/>
            <w:tcBorders>
              <w:top w:val="double" w:color="auto" w:sz="4" w:space="0"/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445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257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8" w:type="dxa"/>
            <w:tcBorders>
              <w:right w:val="double" w:color="auto" w:sz="4" w:space="0"/>
            </w:tcBorders>
          </w:tcPr>
          <w:p>
            <w:pPr>
              <w:ind w:right="-1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Приемка и выдача автомобилей</w:t>
            </w:r>
          </w:p>
        </w:tc>
        <w:tc>
          <w:tcPr>
            <w:tcW w:w="2185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445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257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8" w:type="dxa"/>
            <w:tcBorders>
              <w:right w:val="double" w:color="auto" w:sz="4" w:space="0"/>
            </w:tcBorders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ТО и ТР</w:t>
            </w:r>
          </w:p>
        </w:tc>
        <w:tc>
          <w:tcPr>
            <w:tcW w:w="2185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445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257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8" w:type="dxa"/>
            <w:tcBorders>
              <w:right w:val="double" w:color="auto" w:sz="4" w:space="0"/>
            </w:tcBorders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Кузовной</w:t>
            </w:r>
          </w:p>
        </w:tc>
        <w:tc>
          <w:tcPr>
            <w:tcW w:w="2185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45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257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8" w:type="dxa"/>
            <w:tcBorders>
              <w:right w:val="double" w:color="auto" w:sz="4" w:space="0"/>
            </w:tcBorders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Окрасочный</w:t>
            </w:r>
          </w:p>
        </w:tc>
        <w:tc>
          <w:tcPr>
            <w:tcW w:w="2185" w:type="dxa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445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57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</w:tbl>
    <w:p>
      <w:pPr>
        <w:pStyle w:val="18"/>
        <w:tabs>
          <w:tab w:val="clear" w:pos="4677"/>
          <w:tab w:val="clear" w:pos="9355"/>
        </w:tabs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4.4.8. Число автомобиле-мест хранения готовых автомобилей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30"/>
          <w:sz w:val="20"/>
          <w:szCs w:val="20"/>
        </w:rPr>
        <w:object>
          <v:shape id="_x0000_i1040" o:spt="75" type="#_x0000_t75" style="height:36.35pt;width:63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9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(4.27)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  Т</w:t>
      </w:r>
      <w:r>
        <w:rPr>
          <w:rFonts w:ascii="Tahoma" w:hAnsi="Tahoma" w:cs="Tahoma"/>
          <w:sz w:val="20"/>
          <w:szCs w:val="20"/>
          <w:vertAlign w:val="subscript"/>
        </w:rPr>
        <w:t>в</w:t>
      </w:r>
      <w:r>
        <w:rPr>
          <w:rFonts w:ascii="Tahoma" w:hAnsi="Tahoma" w:cs="Tahoma"/>
          <w:sz w:val="20"/>
          <w:szCs w:val="20"/>
        </w:rPr>
        <w:t xml:space="preserve"> – продолжительность работы участка выдачи автомобилей в сутки, час;</w:t>
      </w:r>
    </w:p>
    <w:p>
      <w:pPr>
        <w:ind w:left="900" w:hanging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>
        <w:rPr>
          <w:rFonts w:ascii="Tahoma" w:hAnsi="Tahoma" w:cs="Tahoma"/>
          <w:sz w:val="20"/>
          <w:szCs w:val="20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</w:rPr>
        <w:t>пр</w:t>
      </w:r>
      <w:r>
        <w:rPr>
          <w:rFonts w:ascii="Tahoma" w:hAnsi="Tahoma" w:cs="Tahoma"/>
          <w:sz w:val="20"/>
          <w:szCs w:val="20"/>
        </w:rPr>
        <w:t>= 4ч-среднее время пребывания автомобилей на СТОА после его обслуживания до выдачи владельцу.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городских СТОА число автомобиле-мест для хранения – 3 на один рабочий пост.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3.23.2. Число автомобиле-мест на открытой стоянке магазина: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32"/>
          <w:sz w:val="20"/>
          <w:szCs w:val="20"/>
        </w:rPr>
        <w:object>
          <v:shape id="_x0000_i1041" o:spt="75" type="#_x0000_t75" style="height:36.35pt;width:61.0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1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(4.28)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  Д</w:t>
      </w:r>
      <w:r>
        <w:rPr>
          <w:rFonts w:ascii="Tahoma" w:hAnsi="Tahoma" w:cs="Tahoma"/>
          <w:sz w:val="20"/>
          <w:szCs w:val="20"/>
          <w:vertAlign w:val="subscript"/>
        </w:rPr>
        <w:t>раб.м</w:t>
      </w:r>
      <w:r>
        <w:rPr>
          <w:rFonts w:ascii="Tahoma" w:hAnsi="Tahoma" w:cs="Tahoma"/>
          <w:sz w:val="20"/>
          <w:szCs w:val="20"/>
        </w:rPr>
        <w:t xml:space="preserve"> – число рабочих дней магазина в году,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 xml:space="preserve"> – число продаваемых автомобилей в год;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  <w:vertAlign w:val="subscript"/>
        </w:rPr>
        <w:t>з</w:t>
      </w:r>
      <w:r>
        <w:rPr>
          <w:rFonts w:ascii="Tahoma" w:hAnsi="Tahoma" w:cs="Tahoma"/>
          <w:sz w:val="20"/>
          <w:szCs w:val="20"/>
        </w:rPr>
        <w:t xml:space="preserve"> = 20 – число дней запаса.</w:t>
      </w:r>
    </w:p>
    <w:p>
      <w:pPr>
        <w:ind w:firstLine="540"/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4.5. Число работающих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4.5.1. Технологически необходимое число цеховых рабочих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30"/>
          <w:sz w:val="20"/>
          <w:szCs w:val="20"/>
        </w:rPr>
        <w:object>
          <v:shape id="_x0000_i1042" o:spt="75" type="#_x0000_t75" style="height:34.3pt;width:91.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3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(4.29)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  Т</w:t>
      </w:r>
      <w:r>
        <w:rPr>
          <w:rFonts w:ascii="Tahoma" w:hAnsi="Tahoma" w:cs="Tahoma"/>
          <w:sz w:val="20"/>
          <w:szCs w:val="20"/>
          <w:vertAlign w:val="subscript"/>
        </w:rPr>
        <w:t>Г</w:t>
      </w:r>
      <w:r>
        <w:rPr>
          <w:rFonts w:ascii="Tahoma" w:hAnsi="Tahoma" w:cs="Tahoma"/>
          <w:sz w:val="20"/>
          <w:szCs w:val="20"/>
        </w:rPr>
        <w:t xml:space="preserve"> – годовой объем работ по зонам ТО, ТР или участку (чел.ч);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</w:t>
      </w:r>
      <w:r>
        <w:rPr>
          <w:rFonts w:ascii="Tahoma" w:hAnsi="Tahoma" w:cs="Tahoma"/>
          <w:sz w:val="20"/>
          <w:szCs w:val="20"/>
          <w:vertAlign w:val="subscript"/>
        </w:rPr>
        <w:t>Н</w:t>
      </w:r>
      <w:r>
        <w:rPr>
          <w:rFonts w:ascii="Tahoma" w:hAnsi="Tahoma" w:cs="Tahoma"/>
          <w:sz w:val="20"/>
          <w:szCs w:val="20"/>
        </w:rPr>
        <w:t xml:space="preserve"> – годовой фонд рабочего времени (пункт 3.17);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n</w:t>
      </w:r>
      <w:r>
        <w:rPr>
          <w:rFonts w:ascii="Tahoma" w:hAnsi="Tahoma" w:cs="Tahoma"/>
          <w:sz w:val="20"/>
          <w:szCs w:val="20"/>
        </w:rPr>
        <w:t xml:space="preserve"> – количество смен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r</w:t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 xml:space="preserve"> = 1,05-1,2 коэффициент повышения производительности труда.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3.25. Штатное число рабочих</w:t>
      </w:r>
    </w:p>
    <w:p>
      <w:pPr>
        <w:ind w:firstLine="54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</w:t>
      </w:r>
      <w:r>
        <w:rPr>
          <w:rFonts w:ascii="Tahoma" w:hAnsi="Tahoma" w:cs="Tahoma"/>
          <w:sz w:val="20"/>
          <w:szCs w:val="20"/>
          <w:vertAlign w:val="subscript"/>
        </w:rPr>
        <w:t>ш</w:t>
      </w:r>
      <w:r>
        <w:rPr>
          <w:rFonts w:ascii="Tahoma" w:hAnsi="Tahoma" w:cs="Tahoma"/>
          <w:sz w:val="20"/>
          <w:szCs w:val="20"/>
        </w:rPr>
        <w:t>=Т</w:t>
      </w:r>
      <w:r>
        <w:rPr>
          <w:rFonts w:ascii="Tahoma" w:hAnsi="Tahoma" w:cs="Tahoma"/>
          <w:sz w:val="20"/>
          <w:szCs w:val="20"/>
          <w:vertAlign w:val="subscript"/>
        </w:rPr>
        <w:t>ОБЩ</w:t>
      </w:r>
      <w:r>
        <w:rPr>
          <w:rFonts w:ascii="Tahoma" w:hAnsi="Tahoma" w:cs="Tahoma"/>
          <w:sz w:val="20"/>
          <w:szCs w:val="20"/>
        </w:rPr>
        <w:t>/Ф</w:t>
      </w:r>
      <w:r>
        <w:rPr>
          <w:rFonts w:ascii="Tahoma" w:hAnsi="Tahoma" w:cs="Tahoma"/>
          <w:sz w:val="20"/>
          <w:szCs w:val="20"/>
          <w:vertAlign w:val="subscript"/>
        </w:rPr>
        <w:t>ш</w:t>
      </w:r>
      <w:r>
        <w:rPr>
          <w:rFonts w:ascii="Tahoma" w:hAnsi="Tahoma" w:cs="Tahoma"/>
          <w:sz w:val="20"/>
          <w:szCs w:val="20"/>
        </w:rPr>
        <w:t xml:space="preserve"> (чел),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(4.30)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Ф</w:t>
      </w:r>
      <w:r>
        <w:rPr>
          <w:rFonts w:ascii="Tahoma" w:hAnsi="Tahoma" w:cs="Tahoma"/>
          <w:sz w:val="20"/>
          <w:szCs w:val="20"/>
          <w:vertAlign w:val="subscript"/>
        </w:rPr>
        <w:t>ш</w:t>
      </w:r>
      <w:r>
        <w:rPr>
          <w:rFonts w:ascii="Tahoma" w:hAnsi="Tahoma" w:cs="Tahoma"/>
          <w:sz w:val="20"/>
          <w:szCs w:val="20"/>
        </w:rPr>
        <w:t xml:space="preserve"> – годовой (эффективный) фонд времени «штатного» рабочего, ч.[1,3].</w:t>
      </w:r>
    </w:p>
    <w:p>
      <w:pPr>
        <w:ind w:firstLine="54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</w:t>
      </w:r>
      <w:r>
        <w:rPr>
          <w:rFonts w:ascii="Tahoma" w:hAnsi="Tahoma" w:cs="Tahoma"/>
          <w:sz w:val="20"/>
          <w:szCs w:val="20"/>
          <w:vertAlign w:val="subscript"/>
        </w:rPr>
        <w:t>ш</w:t>
      </w:r>
      <w:r>
        <w:rPr>
          <w:rFonts w:ascii="Tahoma" w:hAnsi="Tahoma" w:cs="Tahoma"/>
          <w:sz w:val="20"/>
          <w:szCs w:val="20"/>
        </w:rPr>
        <w:t>=Ф</w:t>
      </w:r>
      <w:r>
        <w:rPr>
          <w:rFonts w:ascii="Tahoma" w:hAnsi="Tahoma" w:cs="Tahoma"/>
          <w:sz w:val="20"/>
          <w:szCs w:val="20"/>
          <w:vertAlign w:val="subscript"/>
        </w:rPr>
        <w:t>Н</w:t>
      </w:r>
      <w:r>
        <w:rPr>
          <w:rFonts w:ascii="Tahoma" w:hAnsi="Tahoma" w:cs="Tahoma"/>
          <w:sz w:val="20"/>
          <w:szCs w:val="20"/>
        </w:rPr>
        <w:t>-Т</w:t>
      </w:r>
      <w:r>
        <w:rPr>
          <w:rFonts w:ascii="Tahoma" w:hAnsi="Tahoma" w:cs="Tahoma"/>
          <w:sz w:val="20"/>
          <w:szCs w:val="20"/>
          <w:vertAlign w:val="subscript"/>
        </w:rPr>
        <w:t>СМ</w:t>
      </w:r>
      <w:r>
        <w:rPr>
          <w:rFonts w:ascii="Tahoma" w:hAnsi="Tahoma" w:cs="Tahoma"/>
          <w:sz w:val="20"/>
          <w:szCs w:val="20"/>
        </w:rPr>
        <w:t>(Д</w:t>
      </w:r>
      <w:r>
        <w:rPr>
          <w:rFonts w:ascii="Tahoma" w:hAnsi="Tahoma" w:cs="Tahoma"/>
          <w:sz w:val="20"/>
          <w:szCs w:val="20"/>
          <w:vertAlign w:val="subscript"/>
        </w:rPr>
        <w:t>от</w:t>
      </w:r>
      <w:r>
        <w:rPr>
          <w:rFonts w:ascii="Tahoma" w:hAnsi="Tahoma" w:cs="Tahoma"/>
          <w:sz w:val="20"/>
          <w:szCs w:val="20"/>
        </w:rPr>
        <w:t>+Д</w:t>
      </w:r>
      <w:r>
        <w:rPr>
          <w:rFonts w:ascii="Tahoma" w:hAnsi="Tahoma" w:cs="Tahoma"/>
          <w:sz w:val="20"/>
          <w:szCs w:val="20"/>
          <w:vertAlign w:val="subscript"/>
        </w:rPr>
        <w:t>уп</w:t>
      </w:r>
      <w:r>
        <w:rPr>
          <w:rFonts w:ascii="Tahoma" w:hAnsi="Tahoma" w:cs="Tahoma"/>
          <w:sz w:val="20"/>
          <w:szCs w:val="20"/>
        </w:rPr>
        <w:t>+Д</w:t>
      </w:r>
      <w:r>
        <w:rPr>
          <w:rFonts w:ascii="Tahoma" w:hAnsi="Tahoma" w:cs="Tahoma"/>
          <w:sz w:val="20"/>
          <w:szCs w:val="20"/>
          <w:vertAlign w:val="subscript"/>
        </w:rPr>
        <w:t>ДО</w:t>
      </w:r>
      <w:r>
        <w:rPr>
          <w:rFonts w:ascii="Tahoma" w:hAnsi="Tahoma" w:cs="Tahoma"/>
          <w:sz w:val="20"/>
          <w:szCs w:val="20"/>
        </w:rPr>
        <w:t>),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(4.31)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  Д</w:t>
      </w:r>
      <w:r>
        <w:rPr>
          <w:rFonts w:ascii="Tahoma" w:hAnsi="Tahoma" w:cs="Tahoma"/>
          <w:sz w:val="20"/>
          <w:szCs w:val="20"/>
          <w:vertAlign w:val="subscript"/>
        </w:rPr>
        <w:t>от</w:t>
      </w:r>
      <w:r>
        <w:rPr>
          <w:rFonts w:ascii="Tahoma" w:hAnsi="Tahoma" w:cs="Tahoma"/>
          <w:sz w:val="20"/>
          <w:szCs w:val="20"/>
        </w:rPr>
        <w:t xml:space="preserve"> = 24– число дней отпуска;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  <w:vertAlign w:val="subscript"/>
        </w:rPr>
        <w:t>уп</w:t>
      </w:r>
      <w:r>
        <w:rPr>
          <w:rFonts w:ascii="Tahoma" w:hAnsi="Tahoma" w:cs="Tahoma"/>
          <w:sz w:val="20"/>
          <w:szCs w:val="20"/>
        </w:rPr>
        <w:t xml:space="preserve"> = 7 – число дней невыхода на работу по уважительной причине;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</w:t>
      </w:r>
      <w:r>
        <w:rPr>
          <w:rFonts w:ascii="Tahoma" w:hAnsi="Tahoma" w:cs="Tahoma"/>
          <w:sz w:val="20"/>
          <w:szCs w:val="20"/>
          <w:vertAlign w:val="subscript"/>
        </w:rPr>
        <w:t>Н</w:t>
      </w:r>
      <w:r>
        <w:rPr>
          <w:rFonts w:ascii="Tahoma" w:hAnsi="Tahoma" w:cs="Tahoma"/>
          <w:sz w:val="20"/>
          <w:szCs w:val="20"/>
        </w:rPr>
        <w:t xml:space="preserve"> – номинальный фонд времени (см.п. 4.5.3);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  <w:vertAlign w:val="subscript"/>
        </w:rPr>
        <w:t>ДО</w:t>
      </w:r>
      <w:r>
        <w:rPr>
          <w:rFonts w:ascii="Tahoma" w:hAnsi="Tahoma" w:cs="Tahoma"/>
          <w:sz w:val="20"/>
          <w:szCs w:val="20"/>
        </w:rPr>
        <w:t xml:space="preserve"> = 2 – дни дополнительного отпуска.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4.5.3. Номинальный фонда времени в одну смену</w:t>
      </w:r>
    </w:p>
    <w:p>
      <w:pPr>
        <w:ind w:firstLine="54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</w:t>
      </w:r>
      <w:r>
        <w:rPr>
          <w:rFonts w:ascii="Tahoma" w:hAnsi="Tahoma" w:cs="Tahoma"/>
          <w:sz w:val="20"/>
          <w:szCs w:val="20"/>
          <w:vertAlign w:val="subscript"/>
        </w:rPr>
        <w:t>Н</w:t>
      </w:r>
      <w:r>
        <w:rPr>
          <w:rFonts w:ascii="Tahoma" w:hAnsi="Tahoma" w:cs="Tahoma"/>
          <w:sz w:val="20"/>
          <w:szCs w:val="20"/>
        </w:rPr>
        <w:t>=Т</w:t>
      </w:r>
      <w:r>
        <w:rPr>
          <w:rFonts w:ascii="Tahoma" w:hAnsi="Tahoma" w:cs="Tahoma"/>
          <w:sz w:val="20"/>
          <w:szCs w:val="20"/>
          <w:vertAlign w:val="subscript"/>
        </w:rPr>
        <w:t>СМ</w:t>
      </w:r>
      <w:r>
        <w:rPr>
          <w:rFonts w:ascii="Tahoma" w:hAnsi="Tahoma" w:cs="Tahoma"/>
          <w:sz w:val="20"/>
          <w:szCs w:val="20"/>
        </w:rPr>
        <w:t>(Д</w:t>
      </w:r>
      <w:r>
        <w:rPr>
          <w:rFonts w:ascii="Tahoma" w:hAnsi="Tahoma" w:cs="Tahoma"/>
          <w:sz w:val="20"/>
          <w:szCs w:val="20"/>
          <w:vertAlign w:val="subscript"/>
        </w:rPr>
        <w:t>к</w:t>
      </w:r>
      <w:r>
        <w:rPr>
          <w:rFonts w:ascii="Tahoma" w:hAnsi="Tahoma" w:cs="Tahoma"/>
          <w:sz w:val="20"/>
          <w:szCs w:val="20"/>
        </w:rPr>
        <w:t>-Д</w:t>
      </w:r>
      <w:r>
        <w:rPr>
          <w:rFonts w:ascii="Tahoma" w:hAnsi="Tahoma" w:cs="Tahoma"/>
          <w:sz w:val="20"/>
          <w:szCs w:val="20"/>
          <w:vertAlign w:val="subscript"/>
        </w:rPr>
        <w:t>в</w:t>
      </w:r>
      <w:r>
        <w:rPr>
          <w:rFonts w:ascii="Tahoma" w:hAnsi="Tahoma" w:cs="Tahoma"/>
          <w:sz w:val="20"/>
          <w:szCs w:val="20"/>
        </w:rPr>
        <w:t>-Д</w:t>
      </w:r>
      <w:r>
        <w:rPr>
          <w:rFonts w:ascii="Tahoma" w:hAnsi="Tahoma" w:cs="Tahoma"/>
          <w:sz w:val="20"/>
          <w:szCs w:val="20"/>
          <w:vertAlign w:val="subscript"/>
        </w:rPr>
        <w:t>н</w:t>
      </w:r>
      <w:r>
        <w:rPr>
          <w:rFonts w:ascii="Tahoma" w:hAnsi="Tahoma" w:cs="Tahoma"/>
          <w:sz w:val="20"/>
          <w:szCs w:val="20"/>
        </w:rPr>
        <w:t>) (час),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(4.32)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  Д</w:t>
      </w:r>
      <w:r>
        <w:rPr>
          <w:rFonts w:ascii="Tahoma" w:hAnsi="Tahoma" w:cs="Tahoma"/>
          <w:sz w:val="20"/>
          <w:szCs w:val="20"/>
          <w:vertAlign w:val="subscript"/>
        </w:rPr>
        <w:t>к</w:t>
      </w:r>
      <w:r>
        <w:rPr>
          <w:rFonts w:ascii="Tahoma" w:hAnsi="Tahoma" w:cs="Tahoma"/>
          <w:sz w:val="20"/>
          <w:szCs w:val="20"/>
        </w:rPr>
        <w:t xml:space="preserve"> =365 – дни календарные;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  <w:vertAlign w:val="subscript"/>
        </w:rPr>
        <w:t>в</w:t>
      </w:r>
      <w:r>
        <w:rPr>
          <w:rFonts w:ascii="Tahoma" w:hAnsi="Tahoma" w:cs="Tahoma"/>
          <w:sz w:val="20"/>
          <w:szCs w:val="20"/>
        </w:rPr>
        <w:t xml:space="preserve"> = 104 при пятидневной рабочей неделе и 52 – при шестидневной;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>
        <w:rPr>
          <w:rFonts w:ascii="Tahoma" w:hAnsi="Tahoma" w:cs="Tahoma"/>
          <w:sz w:val="20"/>
          <w:szCs w:val="20"/>
          <w:vertAlign w:val="subscript"/>
        </w:rPr>
        <w:t>н</w:t>
      </w:r>
      <w:r>
        <w:rPr>
          <w:rFonts w:ascii="Tahoma" w:hAnsi="Tahoma" w:cs="Tahoma"/>
          <w:sz w:val="20"/>
          <w:szCs w:val="20"/>
        </w:rPr>
        <w:t xml:space="preserve"> = 10 – дни праздничные.</w:t>
      </w:r>
    </w:p>
    <w:p>
      <w:pPr>
        <w:ind w:firstLine="540"/>
        <w:rPr>
          <w:rFonts w:ascii="Tahoma" w:hAnsi="Tahoma" w:cs="Tahoma"/>
          <w:i/>
          <w:iCs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4.6. Расчет площадей помещений</w:t>
      </w:r>
    </w:p>
    <w:p>
      <w:pPr>
        <w:ind w:firstLine="540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4.6.1. Расчет площадей производственных участков цеховых работ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y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sym w:font="Symbol" w:char="F053"/>
      </w: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</w:rPr>
        <w:t>об</w:t>
      </w:r>
      <w:r>
        <w:rPr>
          <w:rFonts w:ascii="Tahoma" w:hAnsi="Tahoma" w:cs="Tahoma"/>
          <w:sz w:val="20"/>
          <w:szCs w:val="20"/>
        </w:rPr>
        <w:t>*К</w:t>
      </w:r>
      <w:r>
        <w:rPr>
          <w:rFonts w:ascii="Tahoma" w:hAnsi="Tahoma" w:cs="Tahoma"/>
          <w:sz w:val="20"/>
          <w:szCs w:val="20"/>
          <w:vertAlign w:val="superscript"/>
          <w:lang w:val="en-US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>, м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(4.33)</w:t>
      </w:r>
    </w:p>
    <w:p>
      <w:pPr>
        <w:ind w:left="900" w:hanging="9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</w:t>
      </w:r>
      <w:r>
        <w:rPr>
          <w:rFonts w:ascii="Tahoma" w:hAnsi="Tahoma" w:cs="Tahoma"/>
          <w:sz w:val="20"/>
          <w:szCs w:val="20"/>
          <w:lang w:val="en-US"/>
        </w:rPr>
        <w:sym w:font="Symbol" w:char="F053"/>
      </w: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</w:rPr>
        <w:t>об</w:t>
      </w:r>
      <w:r>
        <w:rPr>
          <w:rFonts w:ascii="Tahoma" w:hAnsi="Tahoma" w:cs="Tahoma"/>
          <w:sz w:val="20"/>
          <w:szCs w:val="20"/>
        </w:rPr>
        <w:t xml:space="preserve"> – суммарная площадь горизонтальной проекции по габаритным размерам оборудования, м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>;</w:t>
      </w:r>
    </w:p>
    <w:p>
      <w:pPr>
        <w:ind w:left="90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</w:t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 xml:space="preserve"> – коэффициент плотности расстановки оборудования;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4.8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Плотность расстановки оборудования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23"/>
        <w:tblW w:w="10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8"/>
        <w:gridCol w:w="2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8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Участок</w:t>
            </w:r>
          </w:p>
        </w:tc>
        <w:tc>
          <w:tcPr>
            <w:tcW w:w="2387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Коэффициент К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8" w:type="dxa"/>
          </w:tcPr>
          <w:p>
            <w:pPr>
              <w:pStyle w:val="18"/>
              <w:tabs>
                <w:tab w:val="clear" w:pos="4677"/>
                <w:tab w:val="clear" w:pos="935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 Слесарно-механический, электротехнический, аккумуляторный, ремонт приборов системы питания, вулканизационный, медницкий, арматурный, краскоприготовительный, кислотный, компрессорный</w:t>
            </w:r>
          </w:p>
        </w:tc>
        <w:tc>
          <w:tcPr>
            <w:tcW w:w="2387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3,5-4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 Агрегатный, шиномонтажный, ремонта оборудования и инструмента</w:t>
            </w:r>
          </w:p>
        </w:tc>
        <w:tc>
          <w:tcPr>
            <w:tcW w:w="2387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4-4,5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3.Сварочный, жестяницкий, кузнечно-ремонтный деревообрабатывающий</w:t>
            </w:r>
          </w:p>
        </w:tc>
        <w:tc>
          <w:tcPr>
            <w:tcW w:w="2387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4,5-5</w:t>
            </w:r>
          </w:p>
        </w:tc>
      </w:tr>
    </w:tbl>
    <w:p>
      <w:pPr>
        <w:pStyle w:val="18"/>
        <w:tabs>
          <w:tab w:val="clear" w:pos="4677"/>
          <w:tab w:val="clear" w:pos="9355"/>
        </w:tabs>
        <w:rPr>
          <w:rFonts w:ascii="Tahoma" w:hAnsi="Tahoma" w:cs="Tahoma"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4.6.2. Площади складов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городских СТО площади складских помещений определяются по удельной площади складских помещений на каждые 1000 комплексно обслуживаемых автомобилей.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Расчет выполняется по формуле:</w:t>
      </w:r>
    </w:p>
    <w:p>
      <w:pPr>
        <w:ind w:firstLine="54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24"/>
          <w:sz w:val="20"/>
          <w:szCs w:val="20"/>
        </w:rPr>
        <w:object>
          <v:shape id="_x0000_i1043" o:spt="75" type="#_x0000_t75" style="height:30.85pt;width:70.6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5">
            <o:LockedField>false</o:LockedField>
          </o:OLEObject>
        </w:objec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(4.39)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</w:t>
      </w: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</w:rPr>
        <w:t xml:space="preserve"> – площадь склада приходящаяся на 1000 автомобилей.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4.9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Удельные площади складских помещений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23"/>
        <w:tblW w:w="91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8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8" w:type="dxa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склада</w:t>
            </w:r>
          </w:p>
        </w:tc>
        <w:tc>
          <w:tcPr>
            <w:tcW w:w="2880" w:type="dxa"/>
          </w:tcPr>
          <w:p>
            <w:pPr>
              <w:ind w:left="-108" w:right="-1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Площадь склада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f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(м. кв.)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Склад запасных частей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Склад агрегатов и узлов  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Склад эксплуатационных материалов</w:t>
            </w:r>
          </w:p>
        </w:tc>
        <w:tc>
          <w:tcPr>
            <w:tcW w:w="2880" w:type="dxa"/>
          </w:tcPr>
          <w:p>
            <w:pPr>
              <w:pStyle w:val="18"/>
              <w:tabs>
                <w:tab w:val="clear" w:pos="4677"/>
                <w:tab w:val="clear" w:pos="9355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Склад шин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Склад лако-красочных материалов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Склад смазочных материалов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Склад кислорода и углекислого газа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8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Склад мелких запасных частей (продаваемых владельцам)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3,2</w:t>
            </w:r>
          </w:p>
        </w:tc>
      </w:tr>
    </w:tbl>
    <w:p>
      <w:pPr>
        <w:ind w:firstLine="540"/>
        <w:jc w:val="both"/>
        <w:rPr>
          <w:rFonts w:ascii="Tahoma" w:hAnsi="Tahoma" w:cs="Tahoma"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Площадь склада мелких принадлежностей снятых с автомобиля принимается 1,6 м.кв. на один рабочий пост, следовательно, </w:t>
      </w: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</w:rPr>
        <w:t>=1,6Х, площадь склада мелких запасных частей принимается 10% от площади склада запасных частей.</w:t>
      </w:r>
    </w:p>
    <w:p>
      <w:pPr>
        <w:widowControl w:val="0"/>
        <w:ind w:firstLine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дорожных СТОА площадь склада запасных частей м материалов определяют по укрупненным параметрам из расчета 5-7 м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на один рабочий пост.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4.6.3. Площадь постов приемки и выдачи автомобилей.</w:t>
      </w:r>
    </w:p>
    <w:p>
      <w:pPr>
        <w:ind w:firstLine="54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</w:rPr>
        <w:t>п.в.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</w:rPr>
        <w:t>а</w:t>
      </w:r>
      <w:r>
        <w:rPr>
          <w:rFonts w:ascii="Tahoma" w:hAnsi="Tahoma" w:cs="Tahoma"/>
          <w:sz w:val="20"/>
          <w:szCs w:val="20"/>
        </w:rPr>
        <w:t>х</w:t>
      </w:r>
      <w:r>
        <w:rPr>
          <w:rFonts w:ascii="Tahoma" w:hAnsi="Tahoma" w:cs="Tahoma"/>
          <w:sz w:val="20"/>
          <w:szCs w:val="20"/>
          <w:vertAlign w:val="subscript"/>
        </w:rPr>
        <w:t>пр</w:t>
      </w:r>
      <w:r>
        <w:rPr>
          <w:rFonts w:ascii="Tahoma" w:hAnsi="Tahoma" w:cs="Tahoma"/>
          <w:sz w:val="20"/>
          <w:szCs w:val="20"/>
        </w:rPr>
        <w:t>К</w:t>
      </w:r>
      <w:r>
        <w:rPr>
          <w:rFonts w:ascii="Tahoma" w:hAnsi="Tahoma" w:cs="Tahoma"/>
          <w:sz w:val="20"/>
          <w:szCs w:val="20"/>
          <w:vertAlign w:val="superscript"/>
          <w:lang w:val="en-US"/>
        </w:rPr>
        <w:t>II</w:t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(4.35)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   </w:t>
      </w: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</w:rPr>
        <w:t>а</w:t>
      </w:r>
      <w:r>
        <w:rPr>
          <w:rFonts w:ascii="Tahoma" w:hAnsi="Tahoma" w:cs="Tahoma"/>
          <w:sz w:val="20"/>
          <w:szCs w:val="20"/>
        </w:rPr>
        <w:t xml:space="preserve"> – площадь занимаемая автомобилем (автопоездом, прицепом), м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>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</w:t>
      </w:r>
      <w:r>
        <w:rPr>
          <w:rFonts w:ascii="Tahoma" w:hAnsi="Tahoma" w:cs="Tahoma"/>
          <w:sz w:val="20"/>
          <w:szCs w:val="20"/>
          <w:vertAlign w:val="superscript"/>
          <w:lang w:val="en-US"/>
        </w:rPr>
        <w:t>II</w:t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 xml:space="preserve"> =2,5-3 – коэффициент плотности расстановки автомобилей [3].</w:t>
      </w:r>
    </w:p>
    <w:p>
      <w:pPr>
        <w:ind w:firstLine="540"/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4.6.4. Площади зон ТО и ТР</w:t>
      </w:r>
    </w:p>
    <w:p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a</w:t>
      </w:r>
      <w:r>
        <w:rPr>
          <w:rFonts w:ascii="Tahoma" w:hAnsi="Tahoma" w:cs="Tahoma"/>
          <w:sz w:val="20"/>
          <w:szCs w:val="20"/>
        </w:rPr>
        <w:t>*</w:t>
      </w:r>
      <w:r>
        <w:rPr>
          <w:rFonts w:ascii="Tahoma" w:hAnsi="Tahoma" w:cs="Tahoma"/>
          <w:sz w:val="20"/>
          <w:szCs w:val="20"/>
          <w:lang w:val="en-US"/>
        </w:rPr>
        <w:t>x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r>
        <w:rPr>
          <w:rFonts w:ascii="Tahoma" w:hAnsi="Tahoma" w:cs="Tahoma"/>
          <w:sz w:val="20"/>
          <w:szCs w:val="20"/>
        </w:rPr>
        <w:t>*</w:t>
      </w:r>
      <w:r>
        <w:rPr>
          <w:rFonts w:ascii="Tahoma" w:hAnsi="Tahoma" w:cs="Tahoma"/>
          <w:sz w:val="20"/>
          <w:szCs w:val="20"/>
          <w:lang w:val="en-US"/>
        </w:rPr>
        <w:t>K</w:t>
      </w:r>
      <w:r>
        <w:rPr>
          <w:rFonts w:ascii="Tahoma" w:hAnsi="Tahoma" w:cs="Tahoma"/>
          <w:sz w:val="20"/>
          <w:szCs w:val="20"/>
          <w:lang w:val="en-US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>, м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(4.36)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  </w:t>
      </w:r>
      <w:r>
        <w:rPr>
          <w:rFonts w:ascii="Tahoma" w:hAnsi="Tahoma" w:cs="Tahoma"/>
          <w:sz w:val="20"/>
          <w:szCs w:val="20"/>
          <w:lang w:val="en-US"/>
        </w:rPr>
        <w:t>x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r>
        <w:rPr>
          <w:rFonts w:ascii="Tahoma" w:hAnsi="Tahoma" w:cs="Tahoma"/>
          <w:sz w:val="20"/>
          <w:szCs w:val="20"/>
        </w:rPr>
        <w:t xml:space="preserve"> – число постов в </w:t>
      </w:r>
      <w:r>
        <w:rPr>
          <w:rFonts w:ascii="Tahoma" w:hAnsi="Tahoma" w:cs="Tahoma"/>
          <w:sz w:val="20"/>
          <w:szCs w:val="20"/>
          <w:lang w:val="en-US"/>
        </w:rPr>
        <w:t>i</w:t>
      </w:r>
      <w:r>
        <w:rPr>
          <w:rFonts w:ascii="Tahoma" w:hAnsi="Tahoma" w:cs="Tahoma"/>
          <w:sz w:val="20"/>
          <w:szCs w:val="20"/>
        </w:rPr>
        <w:t>-той зоны;</w:t>
      </w:r>
    </w:p>
    <w:p>
      <w:pPr>
        <w:ind w:left="108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K</w:t>
      </w:r>
      <w:r>
        <w:rPr>
          <w:rFonts w:ascii="Tahoma" w:hAnsi="Tahoma" w:cs="Tahoma"/>
          <w:sz w:val="20"/>
          <w:szCs w:val="20"/>
          <w:lang w:val="en-US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 xml:space="preserve"> – коэффициент плотности расстановки постов (К</w:t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>=6-7 при одностороннем расположении постов, К</w:t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>=4-5 при двустороннем расположении постов и поточном методе обслуживания. Меньшие значения К</w:t>
      </w:r>
      <w:r>
        <w:rPr>
          <w:rFonts w:ascii="Tahoma" w:hAnsi="Tahoma" w:cs="Tahoma"/>
          <w:sz w:val="20"/>
          <w:szCs w:val="20"/>
          <w:vertAlign w:val="subscript"/>
        </w:rPr>
        <w:t>п</w:t>
      </w:r>
      <w:r>
        <w:rPr>
          <w:rFonts w:ascii="Tahoma" w:hAnsi="Tahoma" w:cs="Tahoma"/>
          <w:sz w:val="20"/>
          <w:szCs w:val="20"/>
        </w:rPr>
        <w:t xml:space="preserve"> принимаются при числе постов не более 10 и для крупногабаритного подвижного состава).</w:t>
      </w:r>
    </w:p>
    <w:p>
      <w:pPr>
        <w:ind w:left="108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4.10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Габаритные размеры различных марок автомобилей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23"/>
        <w:tblW w:w="7112" w:type="dxa"/>
        <w:jc w:val="center"/>
        <w:tblInd w:w="17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80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2" w:type="dxa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Модель автомобиля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Длина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(мм)</w:t>
            </w:r>
          </w:p>
        </w:tc>
        <w:tc>
          <w:tcPr>
            <w:tcW w:w="2340" w:type="dxa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Ширина В (мм)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2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«Москвич 412»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4090</w:t>
            </w:r>
          </w:p>
        </w:tc>
        <w:tc>
          <w:tcPr>
            <w:tcW w:w="234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2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ВАЗ 2101 «Жигули»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4073</w:t>
            </w:r>
          </w:p>
        </w:tc>
        <w:tc>
          <w:tcPr>
            <w:tcW w:w="234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2" w:type="dxa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ГАЗ 24 «Волга»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4735</w:t>
            </w:r>
          </w:p>
        </w:tc>
        <w:tc>
          <w:tcPr>
            <w:tcW w:w="2340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1820</w:t>
            </w:r>
          </w:p>
        </w:tc>
      </w:tr>
    </w:tbl>
    <w:p>
      <w:pPr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4.6.5. Площадей зон хранения, ожидания ТО и ТР, кузовных работ</w:t>
      </w:r>
    </w:p>
    <w:p>
      <w:pPr>
        <w:ind w:firstLine="54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a</w:t>
      </w:r>
      <w:r>
        <w:rPr>
          <w:rFonts w:ascii="Tahoma" w:hAnsi="Tahoma" w:cs="Tahoma"/>
          <w:sz w:val="20"/>
          <w:szCs w:val="20"/>
        </w:rPr>
        <w:t>*</w:t>
      </w:r>
      <w:r>
        <w:rPr>
          <w:rFonts w:ascii="Tahoma" w:hAnsi="Tahoma" w:cs="Tahoma"/>
          <w:sz w:val="20"/>
          <w:szCs w:val="20"/>
          <w:lang w:val="en-US"/>
        </w:rPr>
        <w:t>A</w:t>
      </w:r>
      <w:r>
        <w:rPr>
          <w:rFonts w:ascii="Tahoma" w:hAnsi="Tahoma" w:cs="Tahoma"/>
          <w:sz w:val="20"/>
          <w:szCs w:val="20"/>
          <w:vertAlign w:val="subscript"/>
        </w:rPr>
        <w:t>с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m</w:t>
      </w:r>
      <w:r>
        <w:rPr>
          <w:rFonts w:ascii="Tahoma" w:hAnsi="Tahoma" w:cs="Tahoma"/>
          <w:sz w:val="20"/>
          <w:szCs w:val="20"/>
        </w:rPr>
        <w:t>*</w:t>
      </w:r>
      <w:r>
        <w:rPr>
          <w:rFonts w:ascii="Tahoma" w:hAnsi="Tahoma" w:cs="Tahoma"/>
          <w:sz w:val="20"/>
          <w:szCs w:val="20"/>
          <w:lang w:val="en-US"/>
        </w:rPr>
        <w:t>K</w:t>
      </w:r>
      <w:r>
        <w:rPr>
          <w:rFonts w:ascii="Tahoma" w:hAnsi="Tahoma" w:cs="Tahoma"/>
          <w:sz w:val="20"/>
          <w:szCs w:val="20"/>
          <w:lang w:val="en-US"/>
        </w:rPr>
        <w:sym w:font="Symbol" w:char="F0A2"/>
      </w:r>
      <w:r>
        <w:rPr>
          <w:rFonts w:ascii="Tahoma" w:hAnsi="Tahoma" w:cs="Tahoma"/>
          <w:sz w:val="20"/>
          <w:szCs w:val="20"/>
          <w:lang w:val="en-US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n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(4.37)</w:t>
      </w:r>
    </w:p>
    <w:p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  </w:t>
      </w: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a</w:t>
      </w:r>
      <w:r>
        <w:rPr>
          <w:rFonts w:ascii="Tahoma" w:hAnsi="Tahoma" w:cs="Tahoma"/>
          <w:sz w:val="20"/>
          <w:szCs w:val="20"/>
        </w:rPr>
        <w:t xml:space="preserve"> – площадь занимаемая автомобилем / таблица 4.10/;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A</w:t>
      </w:r>
      <w:r>
        <w:rPr>
          <w:rFonts w:ascii="Tahoma" w:hAnsi="Tahoma" w:cs="Tahoma"/>
          <w:sz w:val="20"/>
          <w:szCs w:val="20"/>
          <w:vertAlign w:val="subscript"/>
        </w:rPr>
        <w:t>с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m</w:t>
      </w:r>
      <w:r>
        <w:rPr>
          <w:rFonts w:ascii="Tahoma" w:hAnsi="Tahoma" w:cs="Tahoma"/>
          <w:sz w:val="20"/>
          <w:szCs w:val="20"/>
        </w:rPr>
        <w:t xml:space="preserve"> – число автомобиле-мест хранения;</w:t>
      </w:r>
    </w:p>
    <w:p>
      <w:pPr>
        <w:ind w:left="90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K</w:t>
      </w:r>
      <w:r>
        <w:rPr>
          <w:rFonts w:ascii="Tahoma" w:hAnsi="Tahoma" w:cs="Tahoma"/>
          <w:sz w:val="20"/>
          <w:szCs w:val="20"/>
          <w:lang w:val="en-US"/>
        </w:rPr>
        <w:sym w:font="Symbol" w:char="F0A2"/>
      </w:r>
      <w:r>
        <w:rPr>
          <w:rFonts w:ascii="Tahoma" w:hAnsi="Tahoma" w:cs="Tahoma"/>
          <w:sz w:val="20"/>
          <w:szCs w:val="20"/>
          <w:lang w:val="en-US"/>
        </w:rPr>
        <w:sym w:font="Symbol" w:char="F0A2"/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n</w:t>
      </w:r>
      <w:r>
        <w:rPr>
          <w:rFonts w:ascii="Tahoma" w:hAnsi="Tahoma" w:cs="Tahoma"/>
          <w:sz w:val="20"/>
          <w:szCs w:val="20"/>
        </w:rPr>
        <w:t xml:space="preserve"> = 2,5…3 – коэффициент плотности расстановки автомобиле-мест хранения, кузовных работ и ожидания.</w:t>
      </w:r>
    </w:p>
    <w:p>
      <w:pPr>
        <w:pStyle w:val="1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 этой формуле вычисляются площади зон хранения готовых автомобилей и на открытой стоянке автомобилей.</w:t>
      </w:r>
    </w:p>
    <w:p>
      <w:pPr>
        <w:ind w:firstLine="540"/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4.6.6. Площадь помещения для клиентов</w:t>
      </w: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Принимается из расчета на 1 рабочий пост / Таблица 4.11/.</w:t>
      </w:r>
    </w:p>
    <w:p>
      <w:pPr>
        <w:ind w:firstLine="54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4.11</w:t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Определенные площади помещений для клиентов</w:t>
      </w:r>
    </w:p>
    <w:p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23"/>
        <w:tblW w:w="4500" w:type="dxa"/>
        <w:jc w:val="center"/>
        <w:tblInd w:w="2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Площадь (М. кв.)</w:t>
            </w:r>
          </w:p>
        </w:tc>
        <w:tc>
          <w:tcPr>
            <w:tcW w:w="2136" w:type="dxa"/>
          </w:tcPr>
          <w:p>
            <w:pPr>
              <w:ind w:left="-101" w:right="-13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Количество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постов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8-9</w:t>
            </w:r>
          </w:p>
        </w:tc>
        <w:tc>
          <w:tcPr>
            <w:tcW w:w="2136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До 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7-8</w:t>
            </w:r>
          </w:p>
        </w:tc>
        <w:tc>
          <w:tcPr>
            <w:tcW w:w="2136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От 15 до 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6-7</w:t>
            </w:r>
          </w:p>
        </w:tc>
        <w:tc>
          <w:tcPr>
            <w:tcW w:w="2136" w:type="dxa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Св. 25</w:t>
            </w:r>
          </w:p>
        </w:tc>
      </w:tr>
    </w:tbl>
    <w:p>
      <w:pPr>
        <w:ind w:firstLine="540"/>
        <w:jc w:val="both"/>
        <w:rPr>
          <w:rFonts w:ascii="Tahoma" w:hAnsi="Tahoma" w:cs="Tahoma"/>
          <w:i/>
          <w:iCs/>
          <w:sz w:val="20"/>
          <w:szCs w:val="20"/>
          <w:u w:val="single"/>
        </w:rPr>
      </w:pP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  <w:r>
        <w:rPr>
          <w:rFonts w:ascii="Tahoma" w:hAnsi="Tahoma" w:cs="Tahoma"/>
          <w:sz w:val="20"/>
          <w:szCs w:val="20"/>
        </w:rPr>
        <w:t xml:space="preserve"> Помещение для клиентов должно включать зоны: ожидания клиентов, оформления документов и выполнения денежных операций, продажи мелких запасных частей и автопринадлежностей, размещение автоматических камер хранения мелких вещей.</w:t>
      </w:r>
    </w:p>
    <w:p>
      <w:pPr>
        <w:ind w:firstLine="540"/>
        <w:rPr>
          <w:rFonts w:ascii="Tahoma" w:hAnsi="Tahoma" w:cs="Tahoma"/>
          <w:sz w:val="20"/>
          <w:szCs w:val="20"/>
        </w:rPr>
      </w:pPr>
    </w:p>
    <w:p>
      <w:pPr>
        <w:ind w:firstLine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4.6.7. Площадей административно-бытовых помещений</w:t>
      </w:r>
    </w:p>
    <w:p>
      <w:pPr>
        <w:ind w:firstLine="54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</w:t>
      </w:r>
      <w:r>
        <w:rPr>
          <w:rFonts w:ascii="Tahoma" w:hAnsi="Tahoma" w:cs="Tahoma"/>
          <w:sz w:val="20"/>
          <w:szCs w:val="20"/>
          <w:vertAlign w:val="subscript"/>
        </w:rPr>
        <w:t>адм.б</w:t>
      </w:r>
      <w:r>
        <w:rPr>
          <w:rFonts w:ascii="Tahoma" w:hAnsi="Tahoma" w:cs="Tahoma"/>
          <w:sz w:val="20"/>
          <w:szCs w:val="20"/>
        </w:rPr>
        <w:t>=</w:t>
      </w:r>
      <w:r>
        <w:rPr>
          <w:rFonts w:ascii="Tahoma" w:hAnsi="Tahoma" w:cs="Tahoma"/>
          <w:sz w:val="20"/>
          <w:szCs w:val="20"/>
          <w:lang w:val="en-US"/>
        </w:rPr>
        <w:t>S</w:t>
      </w:r>
      <w:r>
        <w:rPr>
          <w:rFonts w:ascii="Tahoma" w:hAnsi="Tahoma" w:cs="Tahoma"/>
          <w:sz w:val="20"/>
          <w:szCs w:val="20"/>
        </w:rPr>
        <w:t>*Р</w:t>
      </w:r>
      <w:r>
        <w:rPr>
          <w:rFonts w:ascii="Tahoma" w:hAnsi="Tahoma" w:cs="Tahoma"/>
          <w:sz w:val="20"/>
          <w:szCs w:val="20"/>
          <w:vertAlign w:val="subscript"/>
        </w:rPr>
        <w:t>м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(4.37)</w:t>
      </w:r>
    </w:p>
    <w:p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  </w:t>
      </w:r>
      <w:r>
        <w:rPr>
          <w:rFonts w:ascii="Tahoma" w:hAnsi="Tahoma" w:cs="Tahoma"/>
          <w:sz w:val="20"/>
          <w:szCs w:val="20"/>
          <w:lang w:val="en-US"/>
        </w:rPr>
        <w:t>S</w:t>
      </w:r>
      <w:r>
        <w:rPr>
          <w:rFonts w:ascii="Tahoma" w:hAnsi="Tahoma" w:cs="Tahoma"/>
          <w:sz w:val="20"/>
          <w:szCs w:val="20"/>
        </w:rPr>
        <w:t xml:space="preserve"> – площадь административно-бытовых помещений приходящихся на 1 человека;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</w:t>
      </w:r>
      <w:r>
        <w:rPr>
          <w:rFonts w:ascii="Tahoma" w:hAnsi="Tahoma" w:cs="Tahoma"/>
          <w:sz w:val="20"/>
          <w:szCs w:val="20"/>
          <w:vertAlign w:val="subscript"/>
        </w:rPr>
        <w:t>м</w:t>
      </w:r>
      <w:r>
        <w:rPr>
          <w:rFonts w:ascii="Tahoma" w:hAnsi="Tahoma" w:cs="Tahoma"/>
          <w:sz w:val="20"/>
          <w:szCs w:val="20"/>
        </w:rPr>
        <w:t xml:space="preserve"> – количество работающих в многочисленной смене.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Примечание:</w:t>
      </w:r>
      <w:r>
        <w:rPr>
          <w:rFonts w:ascii="Tahoma" w:hAnsi="Tahoma" w:cs="Tahoma"/>
          <w:sz w:val="20"/>
          <w:szCs w:val="20"/>
        </w:rPr>
        <w:t xml:space="preserve"> Состав и площади этих помещений аналогичны АТП и проектируются в соответствии со СН и П 2.09.04-87.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стадии технико-экономического обоснования и предварительных расчетов ориентировочно общая площадь административно-бытовых помещений может быть определена по графику приведенному на рисунке 4.1.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drawing>
          <wp:inline distT="0" distB="0" distL="0" distR="0">
            <wp:extent cx="2658110" cy="1348105"/>
            <wp:effectExtent l="19050" t="0" r="8890" b="0"/>
            <wp:docPr id="20" name="Рисунок 2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1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 l="334" r="334"/>
                    <a:stretch>
                      <a:fillRect/>
                    </a:stretch>
                  </pic:blipFill>
                  <pic:spPr>
                    <a:xfrm>
                      <a:off x="0" y="0"/>
                      <a:ext cx="2658110" cy="134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Рис. 4.1. Определение площадей административных помещений</w:t>
      </w:r>
    </w:p>
    <w:p>
      <w:pPr>
        <w:ind w:firstLine="540"/>
        <w:jc w:val="both"/>
        <w:rPr>
          <w:rFonts w:ascii="Tahoma" w:hAnsi="Tahoma" w:cs="Tahoma"/>
          <w:b/>
          <w:bCs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5. Проектирование технологического оборудования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Обоснование необходимости проектирования или модернизации оборудования должно производиться на основании анализа существующих образцов и современных достижений научных исследований.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Проектирование технологического оборудования заключается в проведении проектировочных и проверочных расчетов его элементов.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Расчеты должны иметь разноплановый характер и охватывать различные стадии проектирования и структурные элементы объекта, например, кинематические, прочностные расчеты, расчет отдельных параметров оборудования и др.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Структура раздела по проектированию технологического оборудования может иметь вид:</w:t>
      </w:r>
    </w:p>
    <w:p>
      <w:pPr>
        <w:ind w:firstLine="540"/>
        <w:rPr>
          <w:rFonts w:ascii="Tahoma" w:hAnsi="Tahoma" w:cs="Tahoma"/>
          <w:sz w:val="20"/>
          <w:szCs w:val="20"/>
        </w:rPr>
      </w:pP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Анализ конструктивных схем и технических характеристик подъемников для легковых автомобилей.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1.1. Подъемники с электромеханическим приводом.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1.2. Подъемники с гидравлическим приводом.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Расчет и конструирование подъемника с электрическим приводом.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2.1. Устройство подъемника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2.2. Расчет привода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2.2.1. Кинематический и энергетический расчет привода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2.2.2. Подбор электродвигателя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2.3. Расчет и конструирование винтовой пары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2.3.1. Выбор материалов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2.3.2. Геометрический расчет винта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2.4. Расчет цепной передачи</w:t>
      </w:r>
    </w:p>
    <w:p>
      <w:pPr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2.5. Расчет стойки подъемника</w:t>
      </w:r>
    </w:p>
    <w:p>
      <w:pPr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2.6. Особенности эксплуатации технического обслуживания ремонта и метрологического обеспечения подъемников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заключительном разделе необходимо привести особенности эксплуатации, технического обслуживания, ремонта и метрологического обеспечения проектируемого (модернизируемого) технологического оборудования.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Ниже приводятся особенности выполнения проекта для различных групп технологического оборудования [29].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5.1. Оборудование для очистки и уборочно-моечных работ [6]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качестве расчета приводится типовая технологическая схема очистки воды и вносимые в нее изменения конструкции (но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вые конструкции грязеотстойников, фильтров, устройств для уда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ления отстоя и грязи, применение технологической схемы приво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димых агрегатов и т.п.). Затем компонуется технологическая схема очистных сооружение с учетом изменений и нововведений, делаются необходимые (заданные) расчеты, схемы, эскизы, рисун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ки. Далее, в соответствии с вышеописанным ходом выполнения кур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сового проекта, разрабатываются все остальные разделы проекта, особенности эксплуатации технологического оборудования и т.д. вплоть до заключения и списка литературы.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 проектировании моечных установок указывается состав моющего раствора, и особое внимание удаляется механической и гидравлической ее частям.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Механические части моечных установок  в основном явля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ются рамными конструкциями, выполненными из профилированной (фасонной) стали. Эти конструкций соединены частично разъем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ными и неразъемными способами (с помощью сварки), поэтому рас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чет таких конструкций сводится к расчету рам, сварных и разъемных соединений (болты, шпильки и др.).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Расчет элементов привода и их компоновка ведется известными методами [7, 26]. Для моечных установок, имеющих подвижные элементы (щетки, поворотные рамы, рычаги, консоли, коллекторы с форсунками и т.п.), приводится кинематическая схема и ее расчет.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5.2. Конвейеры в подъемно-транспортное оборудование         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конвейеров непрерывного или же периодического действия определяется мощность приводной станции; производится под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бор электродвигателя, редуктора(ов), муфт, конструируется рама приводной станции, направляющие пути тягового органа, катки, каретки, натяжное устройство и другие элементы, входящие в конвейер [24, 25, 28].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  <w:sectPr>
          <w:headerReference r:id="rId4" w:type="default"/>
          <w:footerReference r:id="rId6" w:type="default"/>
          <w:headerReference r:id="rId5" w:type="even"/>
          <w:footerReference r:id="rId7" w:type="even"/>
          <w:type w:val="continuous"/>
          <w:pgSz w:w="11900" w:h="16820"/>
          <w:pgMar w:top="1021" w:right="567" w:bottom="851" w:left="964" w:header="709" w:footer="709" w:gutter="0"/>
          <w:cols w:space="60" w:num="1"/>
          <w:titlePg/>
        </w:sectPr>
      </w:pP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подъемников также определяется мощность и состав ис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полнительных приводов (электромеханических, гидравлических и др.), конструируются рамы для них, несущие элементы, устройст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ва, синхронизирующие скорость подъема многостоечных (многоплунжерных) подъемников. Производится прочностной расчет захватов, траверс, опорных устройств, кареток, винтов, грузонесущих га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ек, подхватов, элементов рам и др. [8, 26 ,27].</w:t>
      </w:r>
    </w:p>
    <w:p>
      <w:pPr>
        <w:pStyle w:val="1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Особое внимание следует также уделить тем разделам, кото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рые будут касаться вопросов ТО и условий организации безопас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ного труда этого вида оборудования. Краны, тали электрические, тележки с мехстрелой подбираются по каталогам [9,10].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5.3. Смазочно-заправочное оборудование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Проектирование по этому виду оборудования сводится к по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дбору стандартных топливо- и воздухораздаточных колонок, солидолонагнетателей, маслостанций по производительности и мощ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ности. Расчет и модернизация могут касаться электромеханичес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ких элементов насосной станции и других приводов, фильтрующих элементов, раздаточных кранов, соединительных трубопроводов, конструкции аппаратных шкафов, барабанов с самонаматывающимися шлангами, устройств для подогрева масла, измерительных уст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ройств разового и суммарного количества и др.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Особое внимание в этой группе оборудования следует обратить на вопросы особенностей проведения ТО, ТР и метрологи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ческого обеспечения.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5.4. Разборочно-сборочное и ремонтное оборудование</w:t>
      </w:r>
    </w:p>
    <w:p>
      <w:pPr>
        <w:pStyle w:val="1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Этот тип технологического оборудования представляет на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иболее широкую гамму среди других групп. Основу этого оборудо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вания составляют универсальные станки, которые с незначитель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ными или же значительными переделками и модернизацией адаптируются для других целей. Например, различные прессы с набором приспособлений для сборки-разборки, гибки и прессовки узлов и агрегатов автомобилей, клепки фрикционных накладок и др.; раз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личные универсальные станки слесарно-механических участков; станки для расточки тормозных барабанов, высверливания сломанных шпилек; станки для шлифовки фасок клапанов и торцов толкате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лей; электрические дрели для притирки клапанов; электро-гайковерты универсального и специального назначения и другое обо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рудование. Универсальное оборудование (его основа) и его па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раметры применяются без изменений. Расчетам и конструктивной разработке подлежат приспособления, узлы и агрегаты, которые являются вновь разрабатываемыми или жe модернизируемыми.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Проектирование такого оборудования, как стенды сборки-разборки двигателей, передних и задних мостов, коробок пере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мены передач, редукторов заднего моста больших затруднений не вызывает и сводится к проектированию и расчету эскизного проекта рамы, позволяющей при помощи механизма привода вращать ремонтируемый узел (агрегат) в горизонтальной (а иногда допол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нительно и в вертикальной) плоскости с фиксацией поворота.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Описать особенности проектирования всей гаммы этого типа оборудования (стенды для разборки-сборки и ремонта сцепления, элементов рулевого управления, тормозных систем, трансмиссии и т.д.) - задача очень сложная для столь малого объема этой брошюры. Поэтому с возникающими по этому поводу вопросами необхо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димо обращаться к руководителю проекта.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5.5. Контрольно-диагностическое оборудование (КДО)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Существуют многочисленные конструкции и типы устройств, стендов и приборов для проверки одних и тех же агрегатов по одинаковым диагностическим параметрам, но различными методами. Подробные рекомендации особенностей проектирования и расчета каждого вида оборудования не входят в задачу этих методических указаний.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Наиболее типичные образцы КДО, подлежащие разработке или модернизации, касаются видов КДО: для тормозной системы в целом или же отдельных ее элементов (площадочные, роликовые, комплексные стенды и др.); для проверки установки углов управляемых колес (проездные, платформенные, роликовые динамические стенды., статические стенды); для проверки рулевого управления (люфтомеры, стенды для проверки работы гидроусилителя, износа шкворней, проверки состояния рулевых тяг и др.); для проверки тяговых качеств (комплексные диагностические стенды с беговы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ми барабанами) для проверки сцеплений и др. Рекомендации по особенностям расчета таких видов КДО даются руководителем проекта.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5.6. Оборудование для контроля, обслуживания и ремонта систем питания двигателей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Изготовление или же модернизация такого вида оборудования, предназначенного для дизельных, карбюраторных и газобаллонных автомобилей, как правило, в условиях АТП и СТО невозможно, поэтому в курсовом проектировании для такого вида оборудования берет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ся уже имеющееся оборудование, дается его характеристика, и по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дробно, при необходимости, по заданию руководителя могут быть разработаны другие разделы проекта, т.е. вопросы ТО и ТР и т.д.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5.7. Оборудование для контроля ремонта и обслуживания электрооборудования и систем пуска двигателя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Все рассуждения и рекомендации, приведенные в пункте 4.6, справедливы и для данного вида оборудования, которое так же в основе своей является специальным технологическим оборудовани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ем.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5.8. Шиномонтажное и шиноремонтное оборудование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Вид этого типа оборудования не столь широк и объединяет различные стенды: для монтажа и демонтажа шин и их ремонта; для правки дисков колес; для проверки технического состояния бортовых и замочных колец, вентилей, золотников; для статичес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кой и динамической балансировки колес; для мойки и сушки покрышек и др.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Наиболее сложным оборудованием являются стенды: шиномонтажные, балансировочные и для правки дисков колес. Первый и последний типы стендов при проектировании, как правило, требуют определения типа привода, расчета его мощности, определения и расчета (выбора по каталогам) элементов привода, определения конструкции рамы и ее расчета, конструировании и расчета других составляющих узлов и деталей. Балансировочные станки пред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ставляют собой сложные электромеханические устройства с элект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роизмерительными и электронными блоками, и в курсовом проекте особое внима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ние следует обратить на их принцип работы, особенности его ТО и ТP и вопросы их метрологического обеспечения.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5.9. Оборудование для кузовных, сварочных, кузнечных, медницких и малярных работ.                 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Особенности курсового проектирования, характерные для данного вида оборудования, заключаются в конструировании раз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личных приспособлений, основой которых чаще всего является сварная рама, которую комплектуют затем дополнительными устройствами и приспособлениями для вытяжки, правки, ремонта, пoдгонки и сварки кузовов, paм автомобилей, для гидравлической клепки рам автомобилей. Для привода стендов для правки кузовов и рам автомобиля используются гидравлические цилиндры (мо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жет быть и механический привод).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На участках, отмеченных в заголовке данного раздела, широко используют специализированное оборудование для удаления старой краски, подготовки поверхностей к окраске, для окраски, сушки, шлифовки, полировки и т.д., для проведения сварочных и медницких работ. Это оборудование может быть модернизировано по заданию руководителя проекта, в соответствии с чем и определяются особенности курсового проектирования по этому виду оборудования.  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5.10. Расчет сварных рам привода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Общие рекомендации по проектированию сварных рам даны в [13]. Так высоту стенок балок </w:t>
      </w:r>
      <w:r>
        <w:rPr>
          <w:rFonts w:ascii="Tahoma" w:hAnsi="Tahoma" w:cs="Tahoma"/>
          <w:sz w:val="20"/>
          <w:szCs w:val="20"/>
          <w:lang w:val="en-US"/>
        </w:rPr>
        <w:t>h</w:t>
      </w:r>
      <w:r>
        <w:rPr>
          <w:rFonts w:ascii="Tahoma" w:hAnsi="Tahoma" w:cs="Tahoma"/>
          <w:sz w:val="20"/>
          <w:szCs w:val="20"/>
        </w:rPr>
        <w:t xml:space="preserve"> находят в зависимости от наибольшей длины рамы </w:t>
      </w:r>
      <w:r>
        <w:rPr>
          <w:rFonts w:ascii="Tahoma" w:hAnsi="Tahoma" w:cs="Tahoma"/>
          <w:sz w:val="20"/>
          <w:szCs w:val="20"/>
          <w:lang w:val="en-US"/>
        </w:rPr>
        <w:t>L</w:t>
      </w:r>
      <w:r>
        <w:rPr>
          <w:rFonts w:ascii="Tahoma" w:hAnsi="Tahoma" w:cs="Tahoma"/>
          <w:sz w:val="20"/>
          <w:szCs w:val="20"/>
        </w:rPr>
        <w:t xml:space="preserve"> по формуле </w:t>
      </w:r>
      <w:r>
        <w:rPr>
          <w:rFonts w:ascii="Tahoma" w:hAnsi="Tahoma" w:cs="Tahoma"/>
          <w:sz w:val="20"/>
          <w:szCs w:val="20"/>
          <w:lang w:val="en-US"/>
        </w:rPr>
        <w:t>h</w:t>
      </w:r>
      <w:r>
        <w:rPr>
          <w:rFonts w:ascii="Tahoma" w:hAnsi="Tahoma" w:cs="Tahoma"/>
          <w:sz w:val="20"/>
          <w:szCs w:val="20"/>
        </w:rPr>
        <w:sym w:font="Symbol" w:char="F0B3"/>
      </w:r>
      <w:r>
        <w:rPr>
          <w:rFonts w:ascii="Tahoma" w:hAnsi="Tahoma" w:cs="Tahoma"/>
          <w:sz w:val="20"/>
          <w:szCs w:val="20"/>
        </w:rPr>
        <w:t>(0,09…0,11)*</w:t>
      </w:r>
      <w:r>
        <w:rPr>
          <w:rFonts w:ascii="Tahoma" w:hAnsi="Tahoma" w:cs="Tahoma"/>
          <w:sz w:val="20"/>
          <w:szCs w:val="20"/>
          <w:lang w:val="en-US"/>
        </w:rPr>
        <w:t>L</w:t>
      </w:r>
      <w:r>
        <w:rPr>
          <w:rFonts w:ascii="Tahoma" w:hAnsi="Tahoma" w:cs="Tahoma"/>
          <w:sz w:val="20"/>
          <w:szCs w:val="20"/>
        </w:rPr>
        <w:t>= =(0,09…0,11)*1100 мм.</w:t>
      </w:r>
    </w:p>
    <w:p>
      <w:pPr>
        <w:rPr>
          <w:rFonts w:ascii="Tahoma" w:hAnsi="Tahoma" w:cs="Tahoma"/>
          <w:sz w:val="20"/>
          <w:szCs w:val="20"/>
        </w:rPr>
      </w:pPr>
    </w:p>
    <w:p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drawing>
          <wp:inline distT="0" distB="0" distL="0" distR="0">
            <wp:extent cx="1863090" cy="2190115"/>
            <wp:effectExtent l="19050" t="0" r="3810" b="0"/>
            <wp:docPr id="21" name="Рисунок 2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 l="264" r="264"/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219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0"/>
          <w:szCs w:val="20"/>
        </w:rPr>
        <w:t xml:space="preserve">                                      </w:t>
      </w:r>
      <w:r>
        <w:rPr>
          <w:rFonts w:ascii="Tahoma" w:hAnsi="Tahoma" w:cs="Tahoma"/>
          <w:sz w:val="20"/>
          <w:szCs w:val="20"/>
        </w:rPr>
        <w:drawing>
          <wp:inline distT="0" distB="0" distL="0" distR="0">
            <wp:extent cx="799465" cy="1144270"/>
            <wp:effectExtent l="19050" t="0" r="635" b="0"/>
            <wp:docPr id="22" name="Рисунок 22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Untitled-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114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ahoma" w:hAnsi="Tahoma" w:cs="Tahoma"/>
          <w:sz w:val="20"/>
          <w:szCs w:val="20"/>
        </w:rPr>
      </w:pPr>
    </w:p>
    <w:p>
      <w:pPr>
        <w:ind w:firstLine="180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Рама привода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Расчетная схема рамы стеллажа</w:t>
      </w:r>
    </w:p>
    <w:p>
      <w:pPr>
        <w:rPr>
          <w:rFonts w:ascii="Tahoma" w:hAnsi="Tahoma" w:cs="Tahoma"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Принимаем h =100 мм. Тогда по сортаменту прокатных профилей [15] выбираем швеллер стальной горячекатаный с уклоном внутренних граней полки (ГОСТ 8240-89) №10 с высотой профиля h=100мм. 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Условное обозначение: </w:t>
      </w:r>
      <w:r>
        <w:rPr>
          <w:rFonts w:ascii="Tahoma" w:hAnsi="Tahoma" w:cs="Tahoma"/>
          <w:position w:val="-24"/>
          <w:sz w:val="20"/>
          <w:szCs w:val="20"/>
        </w:rPr>
        <w:object>
          <v:shape id="_x0000_i1044" o:spt="75" type="#_x0000_t75" style="height:32.9pt;width:184.4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0">
            <o:LockedField>false</o:LockedField>
          </o:OLEObject>
        </w:objec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Рама выполняется сварной и должна обладать жесткостью и обеспечить точность взаимного расположения устанавливаемых на ней сборочных единиц. Конфигурация и размеры рамы определяются компоновочной схемой привода (рис.2). В сварных конструкциях местную устойчивость балок обеспечивают продольные или поперечные ребра жесткости. Расстояние между соседними поперечными ребрами не должно превышать (2,0…2,5) </w:t>
      </w:r>
      <w:r>
        <w:rPr>
          <w:rFonts w:ascii="Tahoma" w:hAnsi="Tahoma" w:cs="Tahoma"/>
          <w:sz w:val="20"/>
          <w:szCs w:val="20"/>
          <w:lang w:val="en-US"/>
        </w:rPr>
        <w:t>h</w:t>
      </w:r>
      <w:r>
        <w:rPr>
          <w:rFonts w:ascii="Tahoma" w:hAnsi="Tahoma" w:cs="Tahoma"/>
          <w:sz w:val="20"/>
          <w:szCs w:val="20"/>
        </w:rPr>
        <w:t>=(</w:t>
      </w:r>
      <w:r>
        <w:rPr>
          <w:rFonts w:ascii="Tahoma" w:hAnsi="Tahoma" w:cs="Tahoma"/>
          <w:sz w:val="20"/>
          <w:szCs w:val="20"/>
          <w:lang w:val="en-US"/>
        </w:rPr>
        <w:t>I</w:t>
      </w:r>
      <w:r>
        <w:rPr>
          <w:rFonts w:ascii="Tahoma" w:hAnsi="Tahoma" w:cs="Tahoma"/>
          <w:sz w:val="20"/>
          <w:szCs w:val="20"/>
        </w:rPr>
        <w:t>80…250) мм, но нельзя их располагать на расстоянии друг от друга или соседних элементов (стенок, полок и др.), меньшем, чем 0,8 в</w:t>
      </w:r>
      <w:r>
        <w:rPr>
          <w:rFonts w:ascii="Tahoma" w:hAnsi="Tahoma" w:cs="Tahoma"/>
          <w:sz w:val="20"/>
          <w:szCs w:val="20"/>
          <w:vertAlign w:val="subscript"/>
        </w:rPr>
        <w:t>р</w:t>
      </w:r>
      <w:r>
        <w:rPr>
          <w:rFonts w:ascii="Tahoma" w:hAnsi="Tahoma" w:cs="Tahoma"/>
          <w:sz w:val="20"/>
          <w:szCs w:val="20"/>
        </w:rPr>
        <w:t>= 80 мм, иначе будут затруднены сварочные работы. С учетом выше сказанного, конструкция рассчитываемой рамы будет иметь вид.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Произведем расчет корпуса (рамы) стеллажа. Составляем расчетную схему рамы с учетом габаритных размеров стеллажа. Нагрузка на раму F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складывается из веса рамы привода, редуктора, электродвигателя и составляет около 200 кг и веса люлек с деталями 300 кг. В сумме получается F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~ 500 кг. Кроме этого, необходимо учесть боковую силу, возникшую в случае работ, проводимых наверху стеллажа, от веса монтажника F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= 80 кг. Поскольку стеллаж прикрепляется к полу анкерными болтами, то на схеме это закрепле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ние изображается как заделка.  Расчет рамы стеллажа осуществляем на сложное сопротивление сжатия с изгибом по формуле</w:t>
      </w:r>
    </w:p>
    <w:p>
      <w:pPr>
        <w:ind w:firstLine="540"/>
        <w:jc w:val="right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</w:rPr>
        <w:sym w:font="Symbol" w:char="F073"/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max</w:t>
      </w:r>
      <w:r>
        <w:rPr>
          <w:rFonts w:ascii="Tahoma" w:hAnsi="Tahoma" w:cs="Tahoma"/>
          <w:sz w:val="20"/>
          <w:szCs w:val="20"/>
          <w:lang w:val="en-US"/>
        </w:rPr>
        <w:t>=N/A+M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sz w:val="20"/>
          <w:szCs w:val="20"/>
          <w:lang w:val="en-US"/>
        </w:rPr>
        <w:t>/W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sz w:val="20"/>
          <w:szCs w:val="20"/>
          <w:lang w:val="en-US"/>
        </w:rPr>
        <w:sym w:font="Symbol" w:char="F0A3"/>
      </w:r>
      <w:r>
        <w:rPr>
          <w:rFonts w:ascii="Tahoma" w:hAnsi="Tahoma" w:cs="Tahoma"/>
          <w:sz w:val="20"/>
          <w:szCs w:val="20"/>
        </w:rPr>
        <w:sym w:font="Symbol" w:char="F073"/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adm</w:t>
      </w:r>
      <w:r>
        <w:rPr>
          <w:rFonts w:ascii="Tahoma" w:hAnsi="Tahoma" w:cs="Tahoma"/>
          <w:sz w:val="20"/>
          <w:szCs w:val="20"/>
          <w:lang w:val="en-US"/>
        </w:rPr>
        <w:t>,</w:t>
      </w:r>
      <w:r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>(5.1)</w:t>
      </w:r>
    </w:p>
    <w:p>
      <w:pPr>
        <w:ind w:left="1080" w:hanging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где   N=F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- продольная сила в поперечном сечении стеллажа, M</w:t>
      </w:r>
      <w:r>
        <w:rPr>
          <w:rFonts w:ascii="Tahoma" w:hAnsi="Tahoma" w:cs="Tahoma"/>
          <w:sz w:val="20"/>
          <w:szCs w:val="20"/>
          <w:vertAlign w:val="subscript"/>
        </w:rPr>
        <w:t xml:space="preserve">x </w:t>
      </w:r>
      <w:r>
        <w:rPr>
          <w:rFonts w:ascii="Tahoma" w:hAnsi="Tahoma" w:cs="Tahoma"/>
          <w:sz w:val="20"/>
          <w:szCs w:val="20"/>
        </w:rPr>
        <w:t>- максимальный изгибающий момент (в заделке) M</w:t>
      </w:r>
      <w:r>
        <w:rPr>
          <w:rFonts w:ascii="Tahoma" w:hAnsi="Tahoma" w:cs="Tahoma"/>
          <w:sz w:val="20"/>
          <w:szCs w:val="20"/>
          <w:vertAlign w:val="subscript"/>
        </w:rPr>
        <w:t>x</w:t>
      </w:r>
      <w:r>
        <w:rPr>
          <w:rFonts w:ascii="Tahoma" w:hAnsi="Tahoma" w:cs="Tahoma"/>
          <w:sz w:val="20"/>
          <w:szCs w:val="20"/>
        </w:rPr>
        <w:t>=F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*l; </w:t>
      </w:r>
      <w:r>
        <w:rPr>
          <w:rFonts w:ascii="Tahoma" w:hAnsi="Tahoma" w:cs="Tahoma"/>
          <w:sz w:val="20"/>
          <w:szCs w:val="20"/>
          <w:lang w:val="en-US"/>
        </w:rPr>
        <w:t>W</w:t>
      </w:r>
      <w:r>
        <w:rPr>
          <w:rFonts w:ascii="Tahoma" w:hAnsi="Tahoma" w:cs="Tahoma"/>
          <w:sz w:val="20"/>
          <w:szCs w:val="20"/>
          <w:vertAlign w:val="subscript"/>
        </w:rPr>
        <w:t>х</w:t>
      </w:r>
      <w:r>
        <w:rPr>
          <w:rFonts w:ascii="Tahoma" w:hAnsi="Tahoma" w:cs="Tahoma"/>
          <w:sz w:val="20"/>
          <w:szCs w:val="20"/>
        </w:rPr>
        <w:t xml:space="preserve"> -момент сопротивления изгибу;    </w:t>
      </w:r>
    </w:p>
    <w:p>
      <w:pPr>
        <w:ind w:left="1440" w:hanging="9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[</w:t>
      </w:r>
      <w:r>
        <w:rPr>
          <w:rFonts w:ascii="Tahoma" w:hAnsi="Tahoma" w:cs="Tahoma"/>
          <w:sz w:val="20"/>
          <w:szCs w:val="20"/>
        </w:rPr>
        <w:sym w:font="Symbol" w:char="F073"/>
      </w:r>
      <w:r>
        <w:rPr>
          <w:rFonts w:ascii="Tahoma" w:hAnsi="Tahoma" w:cs="Tahoma"/>
          <w:sz w:val="20"/>
          <w:szCs w:val="20"/>
        </w:rPr>
        <w:t>]  - допускаемые напряже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 xml:space="preserve">ния, для стали-160 МПа. 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Примем размеры основной несущей детали - стойки - по прото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 xml:space="preserve">типу, т.е. это швеллер №10, размеры которого: </w:t>
      </w:r>
      <w:r>
        <w:rPr>
          <w:rFonts w:ascii="Tahoma" w:hAnsi="Tahoma" w:cs="Tahoma"/>
          <w:sz w:val="20"/>
          <w:szCs w:val="20"/>
          <w:lang w:val="en-US"/>
        </w:rPr>
        <w:t>h</w:t>
      </w:r>
      <w:r>
        <w:rPr>
          <w:rFonts w:ascii="Tahoma" w:hAnsi="Tahoma" w:cs="Tahoma"/>
          <w:sz w:val="20"/>
          <w:szCs w:val="20"/>
        </w:rPr>
        <w:t>=100 мм, в=46 мм, W</w:t>
      </w:r>
      <w:r>
        <w:rPr>
          <w:rFonts w:ascii="Tahoma" w:hAnsi="Tahoma" w:cs="Tahoma"/>
          <w:sz w:val="20"/>
          <w:szCs w:val="20"/>
          <w:vertAlign w:val="subscript"/>
        </w:rPr>
        <w:t>y</w:t>
      </w:r>
      <w:r>
        <w:rPr>
          <w:rFonts w:ascii="Tahoma" w:hAnsi="Tahoma" w:cs="Tahoma"/>
          <w:sz w:val="20"/>
          <w:szCs w:val="20"/>
        </w:rPr>
        <w:t xml:space="preserve"> = 6,46 см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>, A = 10,9 см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>. Швеллеры устанавливаются по углам. Тогда максимальное напряжение из расчета на один швеллер будет</w:t>
      </w:r>
    </w:p>
    <w:p>
      <w:pPr>
        <w:ind w:firstLine="540"/>
        <w:jc w:val="right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</w:rPr>
        <w:sym w:font="Symbol" w:char="F073"/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max</w:t>
      </w:r>
      <w:r>
        <w:rPr>
          <w:rFonts w:ascii="Tahoma" w:hAnsi="Tahoma" w:cs="Tahoma"/>
          <w:sz w:val="20"/>
          <w:szCs w:val="20"/>
          <w:lang w:val="en-US"/>
        </w:rPr>
        <w:t>=F/Y*A+F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2</w:t>
      </w:r>
      <w:r>
        <w:rPr>
          <w:rFonts w:ascii="Tahoma" w:hAnsi="Tahoma" w:cs="Tahoma"/>
          <w:sz w:val="20"/>
          <w:szCs w:val="20"/>
          <w:lang w:val="en-US"/>
        </w:rPr>
        <w:t>*l/4W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y</w:t>
      </w:r>
      <w:r>
        <w:rPr>
          <w:rFonts w:ascii="Tahoma" w:hAnsi="Tahoma" w:cs="Tahoma"/>
          <w:sz w:val="20"/>
          <w:szCs w:val="20"/>
          <w:lang w:val="en-US"/>
        </w:rPr>
        <w:t xml:space="preserve">=500/(4*10,9) +80-450/(4-6,46) = 1405 </w:t>
      </w:r>
      <w:r>
        <w:rPr>
          <w:rFonts w:ascii="Tahoma" w:hAnsi="Tahoma" w:cs="Tahoma"/>
          <w:sz w:val="20"/>
          <w:szCs w:val="20"/>
        </w:rPr>
        <w:t>кг</w:t>
      </w:r>
      <w:r>
        <w:rPr>
          <w:rFonts w:ascii="Tahoma" w:hAnsi="Tahoma" w:cs="Tahoma"/>
          <w:sz w:val="20"/>
          <w:szCs w:val="20"/>
          <w:lang w:val="en-US"/>
        </w:rPr>
        <w:t>/</w:t>
      </w:r>
      <w:r>
        <w:rPr>
          <w:rFonts w:ascii="Tahoma" w:hAnsi="Tahoma" w:cs="Tahoma"/>
          <w:sz w:val="20"/>
          <w:szCs w:val="20"/>
        </w:rPr>
        <w:t>см</w:t>
      </w:r>
      <w:r>
        <w:rPr>
          <w:rFonts w:ascii="Tahoma" w:hAnsi="Tahoma" w:cs="Tahoma"/>
          <w:sz w:val="20"/>
          <w:szCs w:val="20"/>
          <w:vertAlign w:val="superscript"/>
          <w:lang w:val="en-US"/>
        </w:rPr>
        <w:t>2</w:t>
      </w:r>
      <w:r>
        <w:rPr>
          <w:rFonts w:ascii="Tahoma" w:hAnsi="Tahoma" w:cs="Tahoma"/>
          <w:sz w:val="20"/>
          <w:szCs w:val="20"/>
          <w:lang w:val="en-US"/>
        </w:rPr>
        <w:t>,</w:t>
      </w:r>
      <w:r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ab/>
      </w:r>
      <w:r>
        <w:rPr>
          <w:rFonts w:ascii="Tahoma" w:hAnsi="Tahoma" w:cs="Tahoma"/>
          <w:sz w:val="20"/>
          <w:szCs w:val="20"/>
          <w:lang w:val="en-US"/>
        </w:rPr>
        <w:t>(5.2)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Как видно из расчетов, выбранный швеллер проходит по прочности даже без учета того, что в нашем случае швеллеры закрепляет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>ся поперечными перекладинами, которые еще более увеличат проч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 xml:space="preserve">ность и жесткость конструкций стеллажа.          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Расчет фундаментальных болтов [15]. Как уже было сказано выше, стеллаж закрепляется с помощью фундаментных или ан</w:t>
      </w:r>
      <w:r>
        <w:rPr>
          <w:rFonts w:ascii="Tahoma" w:hAnsi="Tahoma" w:cs="Tahoma"/>
          <w:sz w:val="20"/>
          <w:szCs w:val="20"/>
        </w:rPr>
        <w:softHyphen/>
      </w:r>
      <w:r>
        <w:rPr>
          <w:rFonts w:ascii="Tahoma" w:hAnsi="Tahoma" w:cs="Tahoma"/>
          <w:sz w:val="20"/>
          <w:szCs w:val="20"/>
        </w:rPr>
        <w:t xml:space="preserve">керных болтов. При длине рамы L=700...1000 мм принимают 6 болтов диаметром 20 мм [7]. При необходимости можно произвести проверочный расчет [13].       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этом расчет конструкции стеллажа заканчивается. Затем составляется текстовая эксплуатационная документация по ГОСТ 2.602-68 (техническое описание, паспорт и т.д.).</w:t>
      </w:r>
    </w:p>
    <w:p>
      <w:pPr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конце пояснительной записки, делается заключение по результатам проектирования и приводится список используемой литературы.</w:t>
      </w:r>
    </w:p>
    <w:p>
      <w:pPr>
        <w:ind w:firstLine="540"/>
        <w:jc w:val="both"/>
        <w:rPr>
          <w:rFonts w:ascii="Tahoma" w:hAnsi="Tahoma" w:cs="Tahoma"/>
          <w:b/>
          <w:bCs/>
          <w:sz w:val="20"/>
          <w:szCs w:val="20"/>
        </w:rPr>
      </w:pPr>
    </w:p>
    <w:p>
      <w:pPr>
        <w:ind w:firstLine="54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6. БИБЛИОГРАФИЧЕСКИЙ СПИСОК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Правила оформления и требования к содержанию курсовых проектов (работ) и выпускных квалификационных работ. – Ростов-на-Дону: ДГТУ, 2015 – 82 с.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ОНТП-01-91 Общесоюзные нормы технологического проектирования предприятий автомобильного транспорта. М.: Гипроавтотранс, 1991.-184 с.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ВСН 01-89 Ведомственные строительные нормы предприятий по обслуживанию автомобилей. Минавтотранс РСФСР М.: ЦБНТИ Минавтотранса РСФСР, 1990.-52с.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 Производственно-техническая инфраструктура предприятий автомобильного транспорта : учебник / Ю. В. Родионов. — Ростов н/Д : Феникс, 2015. — 409 с. : ил.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Бойко Н.И. Организация, технология и производственно-техническая база сервиса строительных, дорожных и коммунальных машин [Электронный ресурс]: учебное пособие/ Бойко Н.И., Санамян В.Г., Хачкинаян А.Е.— Электрон. текстовые данные.— М.: Учебно-методический центр по образованию на железнодорожном транспорте, 2013.— 425 c.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6. Синицын А.К. Организационно-производственные структуры фирменного технического обслуживания автомобилей [Электронный ресурс]: учебное пособие/ Синицын А.К.— Электрон. текстовые данные.— М.: Российский университет дружбы народов, 2013.— 204 c.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7. Аюкасова Л.К. Основы проектирования станций технического обслуживания легковых автомобилей [Электронный ресурс]: учебное пособие/ Аюкасова Л.К.— Электрон. текстовые данные.— Оренбург: Оренбургский государственный университет, ЭБС АСВ, 2003.— 109 c.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8. Производственно-техническая инфраструктура предприятий автомобильного сервиса [Электронный ресурс]: практикум. Учебное пособие/ — Электрон. текстовые данные.— Белгород: Белгородский государственный технологический университет им. В.Г. Шухова, ЭБС АСВ, 2011.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9. Напольский Г.М. Технологическое проектирование автотранспортных предприятий и станций технического обслуживания. М.: Транспорт, 1993-272 с.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10. Типаж и эксплуатация технологического оборудования [Электронный ресурс] : учебное пособие / Ю.Е. Глазков, А.В. Прохоров, Н.В. Хольшев. – Тамбов : Изд-во ФГБОУ ВПО «ТГТУ», 2015. – 82 с.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11. Техническая эксплуатация и ремонт технологического оборудования [Электронный ресурс]: учебное пособие/ Р.С. Фаскиев [и др.].— Электрон. текстовые данные.— Оренбург: Оренбургский государственный университет, ЭБС АСВ, 2011.— 261 c.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12. Типаж и техническая эксплуатация оборудования предприятий автосервиса: учебное пособие/ В.А. Першин, А.Н. Ременцов, Ю.Г. Сапронов, С.Г. Соловьев. – Ростов н/Д: Феникс, 2008. – 413 с.:ил.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13. Техническое обслуживание и ремонт автомобилей: механизация и экологическая безопасность производственных процессов / В.И. Сарбаев, С.С. Селиванов, В.Н. Коноплев, Ю.Н. Демин. – Изд. 2-е. – Ростов н/Д: Феникс, 2005. – 380 с.: ил.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14. А.С. Кузнецов, Н.В. Белов. Малое предприятие автосервиса. Учебное пособие. М., Машиностроение, 2001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15. Специализированное оборудование для технического обслуживания и ремонта автомобилей. Номенклатурный каталог в 3-х частях. М.: Информавтотранс технического состояния автомобилей. Молдова. Кишинев, 2003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16. Техническая эксплуатация автомобилей: Учебник для вузов/ Е.С. Кузнецов, А.П. Болдин, В.М.Власов и др.- М.: Наука, 2001.- 535 с.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17. Трифонов О.Н. Приводы автоматизированного оборудования. М.: машиностроение, 1991.336 с. 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18. Дунаев П.Ф., Леликов О.Г. Конструирование узлов и деталей машин.: Высш. шк., 1986. 416 с.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19. Анурьев В.И. Справочник конструктора-машиностроителя. М.: Машиностроение, 1992:В3 т. 720 с. 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20. Анурьев В.И. Справочник конструктора - машиностроителя. М.: Машиностроение, 1992. В 2т. 784 с.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21. Анурьев В.И. Справочник конструктора - машиностроителя. М.: Машиностроение, 1992; В</w:t>
      </w:r>
      <w:r>
        <w:rPr>
          <w:rFonts w:ascii="Tahoma" w:hAnsi="Tahoma" w:cs="Tahoma"/>
          <w:smallCaps/>
          <w:sz w:val="20"/>
          <w:szCs w:val="20"/>
        </w:rPr>
        <w:t xml:space="preserve"> 1т. </w:t>
      </w:r>
      <w:r>
        <w:rPr>
          <w:rFonts w:ascii="Tahoma" w:hAnsi="Tahoma" w:cs="Tahoma"/>
          <w:sz w:val="20"/>
          <w:szCs w:val="20"/>
        </w:rPr>
        <w:t>616 с.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22. Детали машин: Атлас конструкции: В 2 ч./Под ред. Р.Н. Решетова. М.: Машиностроение, 1992.126 с. 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23. Александров М.П. Подъемно-транспортные машины. П.: Машиностроение, 1985. - 754 с.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24. Чернавский С.А. Проектирование механических передач. М.: Машиностроение, 1984.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25. Приводы машин. Под ред. Длоугого В.В. Л.: Машиностроение, 1982. – 460 с.</w:t>
      </w:r>
    </w:p>
    <w:p>
      <w:pPr>
        <w:ind w:left="18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26. Башта Т.М. Машиностроительная гидравлика. Справочное пособие. М.: Машиностроение 1971. – 672 с.</w:t>
      </w:r>
    </w:p>
    <w:sectPr>
      <w:type w:val="continuous"/>
      <w:pgSz w:w="11900" w:h="16820"/>
      <w:pgMar w:top="1021" w:right="567" w:bottom="540" w:left="964" w:header="709" w:footer="709" w:gutter="0"/>
      <w:cols w:space="6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framePr w:wrap="around" w:vAnchor="text" w:hAnchor="margin" w:xAlign="center" w:y="1"/>
      <w:rPr>
        <w:rStyle w:val="22"/>
      </w:rPr>
    </w:pPr>
    <w:r>
      <w:rPr>
        <w:rStyle w:val="22"/>
      </w:rPr>
      <w:fldChar w:fldCharType="begin"/>
    </w:r>
    <w:r>
      <w:rPr>
        <w:rStyle w:val="22"/>
      </w:rPr>
      <w:instrText xml:space="preserve">PAGE  </w:instrText>
    </w:r>
    <w:r>
      <w:rPr>
        <w:rStyle w:val="22"/>
      </w:rPr>
      <w:fldChar w:fldCharType="separate"/>
    </w:r>
    <w:r>
      <w:rPr>
        <w:rStyle w:val="22"/>
      </w:rPr>
      <w:t>17</w:t>
    </w:r>
    <w:r>
      <w:rPr>
        <w:rStyle w:val="22"/>
      </w:rPr>
      <w:fldChar w:fldCharType="end"/>
    </w:r>
  </w:p>
  <w:p>
    <w:pPr>
      <w:pStyle w:val="18"/>
      <w:framePr w:wrap="around" w:vAnchor="text" w:hAnchor="margin" w:xAlign="right" w:y="1"/>
      <w:rPr>
        <w:rStyle w:val="22"/>
      </w:rPr>
    </w:pPr>
  </w:p>
  <w:p>
    <w:pPr>
      <w:pStyle w:val="1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framePr w:wrap="around" w:vAnchor="text" w:hAnchor="margin" w:xAlign="center" w:y="1"/>
      <w:rPr>
        <w:rStyle w:val="22"/>
      </w:rPr>
    </w:pPr>
    <w:r>
      <w:rPr>
        <w:rStyle w:val="22"/>
      </w:rPr>
      <w:fldChar w:fldCharType="begin"/>
    </w:r>
    <w:r>
      <w:rPr>
        <w:rStyle w:val="22"/>
      </w:rPr>
      <w:instrText xml:space="preserve">PAGE  </w:instrText>
    </w:r>
    <w:r>
      <w:rPr>
        <w:rStyle w:val="22"/>
      </w:rPr>
      <w:fldChar w:fldCharType="end"/>
    </w:r>
  </w:p>
  <w:p>
    <w:pPr>
      <w:pStyle w:val="1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13"/>
      </w:pPr>
      <w:r>
        <w:rPr>
          <w:rStyle w:val="21"/>
        </w:rPr>
        <w:footnoteRef/>
      </w:r>
      <w:r>
        <w:t xml:space="preserve"> Без уборочно-моечных работ и противокоррозионной обработки.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2"/>
        <w:sz w:val="20"/>
      </w:rPr>
    </w:pPr>
  </w:p>
  <w:p>
    <w:pPr>
      <w:pStyle w:val="1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2"/>
      </w:rPr>
    </w:pPr>
    <w:r>
      <w:rPr>
        <w:rStyle w:val="22"/>
      </w:rPr>
      <w:fldChar w:fldCharType="begin"/>
    </w:r>
    <w:r>
      <w:rPr>
        <w:rStyle w:val="22"/>
      </w:rPr>
      <w:instrText xml:space="preserve">PAGE  </w:instrText>
    </w:r>
    <w:r>
      <w:rPr>
        <w:rStyle w:val="22"/>
      </w:rPr>
      <w:fldChar w:fldCharType="end"/>
    </w:r>
  </w:p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documentProtection w:enforcement="0"/>
  <w:defaultTabStop w:val="708"/>
  <w:autoHyphenation/>
  <w:hyphenationZone w:val="357"/>
  <w:noPunctuationKerning w:val="1"/>
  <w:characterSpacingControl w:val="doNotCompress"/>
  <w:compat>
    <w:compatSetting w:name="compatibilityMode" w:uri="http://schemas.microsoft.com/office/word" w:val="12"/>
  </w:compat>
  <w:rsids>
    <w:rsidRoot w:val="00256ECD"/>
    <w:rsid w:val="00182C7A"/>
    <w:rsid w:val="00256ECD"/>
    <w:rsid w:val="0026492B"/>
    <w:rsid w:val="002C0FCE"/>
    <w:rsid w:val="002D3011"/>
    <w:rsid w:val="00356319"/>
    <w:rsid w:val="00433999"/>
    <w:rsid w:val="004A0384"/>
    <w:rsid w:val="004E4770"/>
    <w:rsid w:val="00540332"/>
    <w:rsid w:val="00BB76DD"/>
    <w:rsid w:val="00E953C3"/>
    <w:rsid w:val="00EC0263"/>
    <w:rsid w:val="00EC4F29"/>
    <w:rsid w:val="00F53867"/>
    <w:rsid w:val="00F64460"/>
    <w:rsid w:val="45BD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 w:line="360" w:lineRule="auto"/>
      <w:outlineLvl w:val="0"/>
    </w:pPr>
    <w:rPr>
      <w:rFonts w:cs="Arial"/>
      <w:bCs/>
      <w:kern w:val="32"/>
      <w:sz w:val="28"/>
      <w:szCs w:val="32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 w:line="360" w:lineRule="auto"/>
      <w:outlineLvl w:val="1"/>
    </w:pPr>
    <w:rPr>
      <w:rFonts w:cs="Arial"/>
      <w:bCs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 w:line="360" w:lineRule="auto"/>
      <w:outlineLvl w:val="2"/>
    </w:pPr>
    <w:rPr>
      <w:rFonts w:cs="Arial"/>
      <w:bCs/>
      <w:sz w:val="28"/>
      <w:szCs w:val="26"/>
    </w:rPr>
  </w:style>
  <w:style w:type="paragraph" w:styleId="5">
    <w:name w:val="heading 4"/>
    <w:basedOn w:val="1"/>
    <w:next w:val="1"/>
    <w:qFormat/>
    <w:uiPriority w:val="0"/>
    <w:pPr>
      <w:keepNext/>
      <w:ind w:left="-146" w:right="-108"/>
      <w:jc w:val="center"/>
      <w:outlineLvl w:val="3"/>
    </w:pPr>
    <w:rPr>
      <w:b/>
      <w:bCs/>
    </w:rPr>
  </w:style>
  <w:style w:type="paragraph" w:styleId="6">
    <w:name w:val="heading 5"/>
    <w:basedOn w:val="1"/>
    <w:next w:val="1"/>
    <w:qFormat/>
    <w:uiPriority w:val="0"/>
    <w:pPr>
      <w:keepNext/>
      <w:ind w:left="-108" w:right="-70"/>
      <w:jc w:val="center"/>
      <w:outlineLvl w:val="4"/>
    </w:pPr>
    <w:rPr>
      <w:b/>
      <w:bCs/>
    </w:rPr>
  </w:style>
  <w:style w:type="paragraph" w:styleId="7">
    <w:name w:val="heading 6"/>
    <w:basedOn w:val="1"/>
    <w:next w:val="1"/>
    <w:qFormat/>
    <w:uiPriority w:val="0"/>
    <w:pPr>
      <w:keepNext/>
      <w:jc w:val="center"/>
      <w:outlineLvl w:val="5"/>
    </w:pPr>
    <w:rPr>
      <w:b/>
      <w:bCs/>
    </w:rPr>
  </w:style>
  <w:style w:type="paragraph" w:styleId="8">
    <w:name w:val="heading 7"/>
    <w:basedOn w:val="1"/>
    <w:next w:val="1"/>
    <w:qFormat/>
    <w:uiPriority w:val="0"/>
    <w:pPr>
      <w:keepNext/>
      <w:jc w:val="center"/>
      <w:outlineLvl w:val="6"/>
    </w:pPr>
    <w:rPr>
      <w:b/>
      <w:sz w:val="52"/>
    </w:rPr>
  </w:style>
  <w:style w:type="paragraph" w:styleId="9">
    <w:name w:val="heading 8"/>
    <w:basedOn w:val="1"/>
    <w:next w:val="1"/>
    <w:qFormat/>
    <w:uiPriority w:val="0"/>
    <w:pPr>
      <w:keepNext/>
      <w:jc w:val="center"/>
      <w:outlineLvl w:val="7"/>
    </w:pPr>
    <w:rPr>
      <w:b/>
      <w:bCs/>
      <w:sz w:val="28"/>
    </w:rPr>
  </w:style>
  <w:style w:type="paragraph" w:styleId="10">
    <w:name w:val="heading 9"/>
    <w:basedOn w:val="1"/>
    <w:next w:val="1"/>
    <w:qFormat/>
    <w:uiPriority w:val="0"/>
    <w:pPr>
      <w:keepNext/>
      <w:jc w:val="center"/>
      <w:outlineLvl w:val="8"/>
    </w:pPr>
    <w:rPr>
      <w:b/>
      <w:bCs/>
      <w:sz w:val="20"/>
    </w:rPr>
  </w:style>
  <w:style w:type="character" w:default="1" w:styleId="20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4"/>
    <w:uiPriority w:val="0"/>
    <w:rPr>
      <w:rFonts w:ascii="Tahoma" w:hAnsi="Tahoma" w:cs="Tahoma"/>
      <w:sz w:val="16"/>
      <w:szCs w:val="16"/>
    </w:rPr>
  </w:style>
  <w:style w:type="paragraph" w:styleId="12">
    <w:name w:val="Body Text Indent 3"/>
    <w:basedOn w:val="1"/>
    <w:uiPriority w:val="0"/>
    <w:pPr>
      <w:ind w:firstLine="540"/>
      <w:jc w:val="both"/>
    </w:pPr>
  </w:style>
  <w:style w:type="paragraph" w:styleId="13">
    <w:name w:val="footnote text"/>
    <w:basedOn w:val="1"/>
    <w:semiHidden/>
    <w:uiPriority w:val="0"/>
    <w:rPr>
      <w:sz w:val="20"/>
      <w:szCs w:val="20"/>
    </w:rPr>
  </w:style>
  <w:style w:type="paragraph" w:styleId="14">
    <w:name w:val="header"/>
    <w:basedOn w:val="1"/>
    <w:uiPriority w:val="0"/>
    <w:pPr>
      <w:tabs>
        <w:tab w:val="center" w:pos="4677"/>
        <w:tab w:val="right" w:pos="9355"/>
      </w:tabs>
    </w:pPr>
  </w:style>
  <w:style w:type="paragraph" w:styleId="15">
    <w:name w:val="Body Text"/>
    <w:basedOn w:val="1"/>
    <w:uiPriority w:val="0"/>
    <w:pPr>
      <w:jc w:val="both"/>
    </w:pPr>
    <w:rPr>
      <w:sz w:val="28"/>
    </w:rPr>
  </w:style>
  <w:style w:type="paragraph" w:styleId="16">
    <w:name w:val="Body Text Indent"/>
    <w:basedOn w:val="1"/>
    <w:uiPriority w:val="0"/>
    <w:pPr>
      <w:ind w:left="900" w:hanging="360"/>
      <w:jc w:val="both"/>
    </w:pPr>
    <w:rPr>
      <w:sz w:val="20"/>
    </w:rPr>
  </w:style>
  <w:style w:type="paragraph" w:styleId="17">
    <w:name w:val="Title"/>
    <w:basedOn w:val="1"/>
    <w:qFormat/>
    <w:uiPriority w:val="0"/>
    <w:pPr>
      <w:jc w:val="center"/>
    </w:pPr>
    <w:rPr>
      <w:sz w:val="28"/>
    </w:rPr>
  </w:style>
  <w:style w:type="paragraph" w:styleId="18">
    <w:name w:val="footer"/>
    <w:basedOn w:val="1"/>
    <w:uiPriority w:val="0"/>
    <w:pPr>
      <w:tabs>
        <w:tab w:val="center" w:pos="4677"/>
        <w:tab w:val="right" w:pos="9355"/>
      </w:tabs>
    </w:pPr>
  </w:style>
  <w:style w:type="paragraph" w:styleId="19">
    <w:name w:val="Body Text Indent 2"/>
    <w:basedOn w:val="1"/>
    <w:uiPriority w:val="0"/>
    <w:pPr>
      <w:ind w:firstLine="540"/>
      <w:jc w:val="both"/>
    </w:pPr>
    <w:rPr>
      <w:sz w:val="20"/>
    </w:rPr>
  </w:style>
  <w:style w:type="character" w:styleId="21">
    <w:name w:val="footnote reference"/>
    <w:basedOn w:val="20"/>
    <w:semiHidden/>
    <w:uiPriority w:val="0"/>
    <w:rPr>
      <w:vertAlign w:val="superscript"/>
    </w:rPr>
  </w:style>
  <w:style w:type="character" w:styleId="22">
    <w:name w:val="page number"/>
    <w:basedOn w:val="20"/>
    <w:uiPriority w:val="0"/>
  </w:style>
  <w:style w:type="character" w:customStyle="1" w:styleId="24">
    <w:name w:val="Текст выноски Знак"/>
    <w:basedOn w:val="20"/>
    <w:link w:val="11"/>
    <w:uiPriority w:val="0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3" Type="http://schemas.openxmlformats.org/officeDocument/2006/relationships/fontTable" Target="fontTable.xml"/><Relationship Id="rId52" Type="http://schemas.openxmlformats.org/officeDocument/2006/relationships/customXml" Target="../customXml/item1.xml"/><Relationship Id="rId51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" Type="http://schemas.openxmlformats.org/officeDocument/2006/relationships/header" Target="header2.xml"/><Relationship Id="rId49" Type="http://schemas.openxmlformats.org/officeDocument/2006/relationships/image" Target="media/image22.png"/><Relationship Id="rId48" Type="http://schemas.openxmlformats.org/officeDocument/2006/relationships/image" Target="media/image21.png"/><Relationship Id="rId47" Type="http://schemas.openxmlformats.org/officeDocument/2006/relationships/image" Target="media/image20.png"/><Relationship Id="rId46" Type="http://schemas.openxmlformats.org/officeDocument/2006/relationships/image" Target="media/image19.wmf"/><Relationship Id="rId45" Type="http://schemas.openxmlformats.org/officeDocument/2006/relationships/oleObject" Target="embeddings/oleObject19.bin"/><Relationship Id="rId44" Type="http://schemas.openxmlformats.org/officeDocument/2006/relationships/image" Target="media/image18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7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" Type="http://schemas.openxmlformats.org/officeDocument/2006/relationships/header" Target="head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" Type="http://schemas.openxmlformats.org/officeDocument/2006/relationships/footnotes" Target="footnotes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6" Type="http://schemas.openxmlformats.org/officeDocument/2006/relationships/image" Target="media/image9.wmf"/><Relationship Id="rId25" Type="http://schemas.openxmlformats.org/officeDocument/2006/relationships/oleObject" Target="embeddings/oleObject9.bin"/><Relationship Id="rId24" Type="http://schemas.openxmlformats.org/officeDocument/2006/relationships/image" Target="media/image8.wmf"/><Relationship Id="rId23" Type="http://schemas.openxmlformats.org/officeDocument/2006/relationships/oleObject" Target="embeddings/oleObject8.bin"/><Relationship Id="rId22" Type="http://schemas.openxmlformats.org/officeDocument/2006/relationships/image" Target="media/image7.wmf"/><Relationship Id="rId21" Type="http://schemas.openxmlformats.org/officeDocument/2006/relationships/oleObject" Target="embeddings/oleObject7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5.wmf"/><Relationship Id="rId17" Type="http://schemas.openxmlformats.org/officeDocument/2006/relationships/oleObject" Target="embeddings/oleObject5.bin"/><Relationship Id="rId16" Type="http://schemas.openxmlformats.org/officeDocument/2006/relationships/image" Target="media/image4.wmf"/><Relationship Id="rId15" Type="http://schemas.openxmlformats.org/officeDocument/2006/relationships/oleObject" Target="embeddings/oleObject4.bin"/><Relationship Id="rId14" Type="http://schemas.openxmlformats.org/officeDocument/2006/relationships/image" Target="media/image3.wmf"/><Relationship Id="rId13" Type="http://schemas.openxmlformats.org/officeDocument/2006/relationships/oleObject" Target="embeddings/oleObject3.bin"/><Relationship Id="rId12" Type="http://schemas.openxmlformats.org/officeDocument/2006/relationships/image" Target="media/image2.wmf"/><Relationship Id="rId11" Type="http://schemas.openxmlformats.org/officeDocument/2006/relationships/oleObject" Target="embeddings/oleObject2.bin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ДГТУ</Company>
  <Pages>17</Pages>
  <Words>6050</Words>
  <Characters>42027</Characters>
  <Lines>350</Lines>
  <Paragraphs>95</Paragraphs>
  <TotalTime>0</TotalTime>
  <ScaleCrop>false</ScaleCrop>
  <LinksUpToDate>false</LinksUpToDate>
  <CharactersWithSpaces>47982</CharactersWithSpaces>
  <Application>WPS Office_10.2.0.7635_F1E327BC-269C-435d-A152-05C5408002CA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2018-11-14T12:50:00Z</dcterms:created>
  <dc:creator>Вариант БББ</dc:creator>
  <cp:lastModifiedBy>Kingsoft Corporation</cp:lastModifiedBy>
  <cp:lastPrinted>2002-11-06T13:17:00Z</cp:lastPrinted>
  <dcterms:modified xsi:type="dcterms:W3CDTF">2022-12-30T07:34:23Z</dcterms:modified>
  <dc:title>МИНИСТЕРСТВО ОБРАЗОВАНИЯ РОССИЙСКОЙ ФЕДЕРАЦИИ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